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6DB82" w14:textId="77777777" w:rsidR="00323FDD" w:rsidRDefault="00323FDD">
      <w:bookmarkStart w:id="0" w:name="_GoBack"/>
      <w:bookmarkEnd w:id="0"/>
    </w:p>
    <w:p w14:paraId="5997CC1D" w14:textId="77777777" w:rsidR="00323FDD" w:rsidRDefault="00323FDD">
      <w:pPr>
        <w:rPr>
          <w:b/>
          <w:sz w:val="22"/>
          <w:szCs w:val="22"/>
        </w:rPr>
      </w:pPr>
    </w:p>
    <w:p w14:paraId="5B17248E" w14:textId="77777777" w:rsidR="0072627E" w:rsidRDefault="0072627E">
      <w:pPr>
        <w:pStyle w:val="TtuloTDC"/>
      </w:pPr>
    </w:p>
    <w:p w14:paraId="416AB191" w14:textId="77777777" w:rsidR="0072627E" w:rsidRDefault="0072627E" w:rsidP="0072627E">
      <w:pPr>
        <w:spacing w:line="480" w:lineRule="auto"/>
        <w:ind w:left="-284"/>
        <w:jc w:val="center"/>
        <w:rPr>
          <w:color w:val="2F5496"/>
          <w:sz w:val="28"/>
          <w:szCs w:val="28"/>
          <w:lang w:val="gl-ES"/>
        </w:rPr>
      </w:pPr>
    </w:p>
    <w:p w14:paraId="2D6B22AA" w14:textId="1F169BFB" w:rsidR="0072627E" w:rsidRPr="00727D92" w:rsidRDefault="0072627E" w:rsidP="0072627E">
      <w:pPr>
        <w:spacing w:line="480" w:lineRule="auto"/>
        <w:ind w:left="-284"/>
        <w:jc w:val="center"/>
        <w:rPr>
          <w:color w:val="2F5496"/>
          <w:sz w:val="28"/>
          <w:szCs w:val="28"/>
          <w:lang w:val="gl-ES"/>
        </w:rPr>
      </w:pPr>
      <w:r w:rsidRPr="00727D92">
        <w:rPr>
          <w:color w:val="2F5496"/>
          <w:sz w:val="28"/>
          <w:szCs w:val="28"/>
          <w:lang w:val="gl-ES"/>
        </w:rPr>
        <w:t>PROGRAMACIÓN DIDÁCTICA</w:t>
      </w:r>
    </w:p>
    <w:p w14:paraId="021DAC54" w14:textId="77777777" w:rsidR="0072627E" w:rsidRPr="00727D92" w:rsidRDefault="0072627E" w:rsidP="0072627E">
      <w:pPr>
        <w:spacing w:line="480" w:lineRule="auto"/>
        <w:ind w:left="-284"/>
        <w:jc w:val="center"/>
        <w:rPr>
          <w:color w:val="2F5496"/>
          <w:sz w:val="28"/>
          <w:szCs w:val="28"/>
          <w:lang w:val="gl-ES"/>
        </w:rPr>
      </w:pPr>
    </w:p>
    <w:p w14:paraId="153C8682" w14:textId="77777777" w:rsidR="0072627E" w:rsidRDefault="0072627E" w:rsidP="0072627E">
      <w:pPr>
        <w:spacing w:line="480" w:lineRule="auto"/>
        <w:ind w:left="-284"/>
        <w:jc w:val="center"/>
        <w:rPr>
          <w:color w:val="2F5496"/>
          <w:sz w:val="44"/>
          <w:szCs w:val="44"/>
          <w:lang w:val="gl-ES"/>
        </w:rPr>
      </w:pPr>
    </w:p>
    <w:p w14:paraId="10B5875C" w14:textId="77777777" w:rsidR="0072627E" w:rsidRDefault="0072627E" w:rsidP="0072627E">
      <w:pPr>
        <w:spacing w:line="480" w:lineRule="auto"/>
        <w:ind w:left="-284"/>
        <w:jc w:val="center"/>
        <w:rPr>
          <w:color w:val="2F5496"/>
          <w:sz w:val="44"/>
          <w:szCs w:val="44"/>
          <w:lang w:val="gl-ES"/>
        </w:rPr>
      </w:pPr>
    </w:p>
    <w:p w14:paraId="0F72854D" w14:textId="4E00D343" w:rsidR="0072627E" w:rsidRPr="0072627E" w:rsidRDefault="0072627E" w:rsidP="0072627E">
      <w:pPr>
        <w:spacing w:line="480" w:lineRule="auto"/>
        <w:ind w:left="-284"/>
        <w:jc w:val="center"/>
        <w:rPr>
          <w:color w:val="2F5496"/>
          <w:sz w:val="44"/>
          <w:szCs w:val="44"/>
          <w:lang w:val="gl-ES"/>
        </w:rPr>
      </w:pPr>
      <w:r w:rsidRPr="0072627E">
        <w:rPr>
          <w:color w:val="2F5496"/>
          <w:sz w:val="44"/>
          <w:szCs w:val="44"/>
          <w:lang w:val="gl-ES"/>
        </w:rPr>
        <w:t>Educación en Valores Éticos y Cívicos</w:t>
      </w:r>
    </w:p>
    <w:p w14:paraId="17C5C6DE" w14:textId="16E66F7E" w:rsidR="0072627E" w:rsidRPr="00727D92" w:rsidRDefault="0072627E" w:rsidP="0072627E">
      <w:pPr>
        <w:spacing w:line="480" w:lineRule="auto"/>
        <w:ind w:left="-284"/>
        <w:jc w:val="center"/>
        <w:rPr>
          <w:color w:val="2F5496"/>
          <w:sz w:val="44"/>
          <w:szCs w:val="44"/>
          <w:lang w:val="gl-ES"/>
        </w:rPr>
      </w:pPr>
      <w:r>
        <w:rPr>
          <w:color w:val="2F5496"/>
          <w:sz w:val="44"/>
          <w:szCs w:val="44"/>
          <w:lang w:val="gl-ES"/>
        </w:rPr>
        <w:t>3</w:t>
      </w:r>
      <w:r w:rsidRPr="00727D92">
        <w:rPr>
          <w:color w:val="2F5496"/>
          <w:sz w:val="44"/>
          <w:szCs w:val="44"/>
          <w:lang w:val="gl-ES"/>
        </w:rPr>
        <w:t>º ESO</w:t>
      </w:r>
    </w:p>
    <w:p w14:paraId="196AEB26" w14:textId="77777777" w:rsidR="0072627E" w:rsidRPr="00727D92" w:rsidRDefault="0072627E" w:rsidP="0072627E">
      <w:pPr>
        <w:spacing w:line="480" w:lineRule="auto"/>
        <w:ind w:left="-284"/>
        <w:jc w:val="center"/>
        <w:rPr>
          <w:color w:val="2F5496"/>
          <w:sz w:val="28"/>
          <w:szCs w:val="28"/>
        </w:rPr>
      </w:pPr>
      <w:r w:rsidRPr="00727D92">
        <w:rPr>
          <w:color w:val="2F5496"/>
          <w:sz w:val="28"/>
          <w:szCs w:val="28"/>
          <w:lang w:val="gl-ES"/>
        </w:rPr>
        <w:t>Curso 202</w:t>
      </w:r>
      <w:r>
        <w:rPr>
          <w:color w:val="2F5496"/>
          <w:sz w:val="28"/>
          <w:szCs w:val="28"/>
          <w:lang w:val="gl-ES"/>
        </w:rPr>
        <w:t>4</w:t>
      </w:r>
      <w:r w:rsidRPr="00727D92">
        <w:rPr>
          <w:color w:val="2F5496"/>
          <w:sz w:val="28"/>
          <w:szCs w:val="28"/>
          <w:lang w:val="gl-ES"/>
        </w:rPr>
        <w:t>-202</w:t>
      </w:r>
      <w:r>
        <w:rPr>
          <w:color w:val="2F5496"/>
          <w:sz w:val="28"/>
          <w:szCs w:val="28"/>
          <w:lang w:val="gl-ES"/>
        </w:rPr>
        <w:t>5</w:t>
      </w:r>
    </w:p>
    <w:p w14:paraId="35CBC2A2" w14:textId="77777777" w:rsidR="0072627E" w:rsidRDefault="0072627E" w:rsidP="0072627E">
      <w:pPr>
        <w:ind w:left="1560"/>
      </w:pPr>
    </w:p>
    <w:p w14:paraId="64F692AC" w14:textId="77777777" w:rsidR="0072627E" w:rsidRDefault="0072627E" w:rsidP="0072627E">
      <w:pPr>
        <w:ind w:left="1560"/>
      </w:pPr>
    </w:p>
    <w:p w14:paraId="6265B7CF" w14:textId="77777777" w:rsidR="0072627E" w:rsidRDefault="0072627E" w:rsidP="0072627E">
      <w:pPr>
        <w:ind w:left="1560"/>
      </w:pPr>
    </w:p>
    <w:p w14:paraId="73496C8B" w14:textId="77777777" w:rsidR="0072627E" w:rsidRDefault="0072627E" w:rsidP="0072627E">
      <w:pPr>
        <w:ind w:left="1560"/>
      </w:pPr>
    </w:p>
    <w:p w14:paraId="62D6035C" w14:textId="77777777" w:rsidR="0072627E" w:rsidRDefault="0072627E" w:rsidP="0072627E">
      <w:pPr>
        <w:ind w:left="1560"/>
      </w:pPr>
    </w:p>
    <w:p w14:paraId="474BCBCB" w14:textId="77777777" w:rsidR="0072627E" w:rsidRDefault="0072627E" w:rsidP="0072627E">
      <w:pPr>
        <w:ind w:left="1560"/>
      </w:pPr>
    </w:p>
    <w:p w14:paraId="41D60FC0" w14:textId="77777777" w:rsidR="0072627E" w:rsidRDefault="0072627E" w:rsidP="0072627E">
      <w:pPr>
        <w:ind w:left="1560"/>
      </w:pPr>
    </w:p>
    <w:p w14:paraId="4C270CE5" w14:textId="77777777" w:rsidR="0072627E" w:rsidRDefault="0072627E" w:rsidP="0072627E">
      <w:pPr>
        <w:ind w:left="1560"/>
      </w:pPr>
    </w:p>
    <w:p w14:paraId="1126865C" w14:textId="77777777" w:rsidR="0072627E" w:rsidRDefault="0072627E" w:rsidP="0072627E">
      <w:pPr>
        <w:ind w:left="1560"/>
      </w:pPr>
    </w:p>
    <w:p w14:paraId="4D087D41" w14:textId="77777777" w:rsidR="0072627E" w:rsidRDefault="0072627E" w:rsidP="0072627E">
      <w:pPr>
        <w:ind w:left="1560"/>
      </w:pPr>
    </w:p>
    <w:p w14:paraId="06B8D34F" w14:textId="77777777" w:rsidR="0072627E" w:rsidRDefault="0072627E" w:rsidP="0072627E">
      <w:pPr>
        <w:ind w:left="1560"/>
      </w:pPr>
    </w:p>
    <w:p w14:paraId="7B8F240F" w14:textId="77777777" w:rsidR="0072627E" w:rsidRDefault="0072627E" w:rsidP="0072627E">
      <w:pPr>
        <w:ind w:left="1560"/>
      </w:pPr>
    </w:p>
    <w:p w14:paraId="3D6753A7" w14:textId="77777777" w:rsidR="0072627E" w:rsidRDefault="0072627E" w:rsidP="0072627E">
      <w:pPr>
        <w:ind w:left="1560"/>
      </w:pPr>
    </w:p>
    <w:p w14:paraId="4000FF6A" w14:textId="77777777" w:rsidR="0072627E" w:rsidRDefault="0072627E" w:rsidP="0072627E">
      <w:pPr>
        <w:ind w:left="1560"/>
      </w:pPr>
    </w:p>
    <w:p w14:paraId="015365DF" w14:textId="77777777" w:rsidR="0072627E" w:rsidRDefault="0072627E" w:rsidP="0072627E">
      <w:pPr>
        <w:ind w:left="1560"/>
        <w:jc w:val="right"/>
      </w:pPr>
      <w:r>
        <w:t>IES Elisa y Luis Villamil - Vegadeo</w:t>
      </w:r>
    </w:p>
    <w:p w14:paraId="7777BFC0" w14:textId="77777777" w:rsidR="0072627E" w:rsidRDefault="0072627E" w:rsidP="0072627E">
      <w:pPr>
        <w:ind w:left="1560"/>
      </w:pPr>
    </w:p>
    <w:p w14:paraId="6EC93065" w14:textId="77475547" w:rsidR="00323FDD" w:rsidRDefault="00613D08">
      <w:pPr>
        <w:pStyle w:val="TtuloTDC"/>
      </w:pPr>
      <w:r>
        <w:t>Índice</w:t>
      </w:r>
    </w:p>
    <w:sdt>
      <w:sdtPr>
        <w:rPr>
          <w:rFonts w:asciiTheme="minorHAnsi" w:hAnsiTheme="minorHAnsi"/>
          <w:b w:val="0"/>
          <w:bCs w:val="0"/>
          <w:color w:val="00000A"/>
          <w:sz w:val="20"/>
          <w:szCs w:val="24"/>
        </w:rPr>
        <w:id w:val="764804426"/>
        <w:docPartObj>
          <w:docPartGallery w:val="Table of Contents"/>
          <w:docPartUnique/>
        </w:docPartObj>
      </w:sdtPr>
      <w:sdtEndPr/>
      <w:sdtContent>
        <w:p w14:paraId="44BA39E8" w14:textId="17908237" w:rsidR="00E038BE" w:rsidRDefault="00E038BE" w:rsidP="005353AA">
          <w:pPr>
            <w:pStyle w:val="TtuloTDC"/>
            <w:ind w:right="-2"/>
          </w:pPr>
          <w:r>
            <w:t>Contenido</w:t>
          </w:r>
        </w:p>
        <w:p w14:paraId="44882ADE" w14:textId="6242DF07" w:rsidR="00A063F8" w:rsidRDefault="00E038BE">
          <w:pPr>
            <w:pStyle w:val="TDC1"/>
            <w:rPr>
              <w:rFonts w:eastAsiaTheme="minorEastAsia" w:cstheme="minorBidi"/>
              <w:noProof/>
              <w:color w:val="auto"/>
              <w:kern w:val="2"/>
              <w:sz w:val="22"/>
              <w:szCs w:val="22"/>
              <w14:ligatures w14:val="standardContextual"/>
            </w:rPr>
          </w:pPr>
          <w:r>
            <w:fldChar w:fldCharType="begin"/>
          </w:r>
          <w:r>
            <w:instrText xml:space="preserve"> TOC \o "1-3" \h \z \u </w:instrText>
          </w:r>
          <w:r>
            <w:fldChar w:fldCharType="separate"/>
          </w:r>
          <w:hyperlink w:anchor="_Toc180141787" w:history="1">
            <w:r w:rsidR="00A063F8" w:rsidRPr="000E526C">
              <w:rPr>
                <w:rStyle w:val="Hipervnculo"/>
                <w:noProof/>
              </w:rPr>
              <w:t>1.</w:t>
            </w:r>
            <w:r w:rsidR="00A063F8">
              <w:rPr>
                <w:rFonts w:eastAsiaTheme="minorEastAsia" w:cstheme="minorBidi"/>
                <w:noProof/>
                <w:color w:val="auto"/>
                <w:kern w:val="2"/>
                <w:sz w:val="22"/>
                <w:szCs w:val="22"/>
                <w14:ligatures w14:val="standardContextual"/>
              </w:rPr>
              <w:tab/>
            </w:r>
            <w:r w:rsidR="00A063F8" w:rsidRPr="000E526C">
              <w:rPr>
                <w:rStyle w:val="Hipervnculo"/>
                <w:noProof/>
              </w:rPr>
              <w:t>INTRODUCCIÓN</w:t>
            </w:r>
            <w:r w:rsidR="00A063F8">
              <w:rPr>
                <w:noProof/>
                <w:webHidden/>
              </w:rPr>
              <w:tab/>
            </w:r>
            <w:r w:rsidR="00A063F8">
              <w:rPr>
                <w:noProof/>
                <w:webHidden/>
              </w:rPr>
              <w:fldChar w:fldCharType="begin"/>
            </w:r>
            <w:r w:rsidR="00A063F8">
              <w:rPr>
                <w:noProof/>
                <w:webHidden/>
              </w:rPr>
              <w:instrText xml:space="preserve"> PAGEREF _Toc180141787 \h </w:instrText>
            </w:r>
            <w:r w:rsidR="00A063F8">
              <w:rPr>
                <w:noProof/>
                <w:webHidden/>
              </w:rPr>
            </w:r>
            <w:r w:rsidR="00A063F8">
              <w:rPr>
                <w:noProof/>
                <w:webHidden/>
              </w:rPr>
              <w:fldChar w:fldCharType="separate"/>
            </w:r>
            <w:r w:rsidR="00A063F8">
              <w:rPr>
                <w:noProof/>
                <w:webHidden/>
              </w:rPr>
              <w:t>3</w:t>
            </w:r>
            <w:r w:rsidR="00A063F8">
              <w:rPr>
                <w:noProof/>
                <w:webHidden/>
              </w:rPr>
              <w:fldChar w:fldCharType="end"/>
            </w:r>
          </w:hyperlink>
        </w:p>
        <w:p w14:paraId="36E161D6" w14:textId="3332B9A7" w:rsidR="00A063F8" w:rsidRDefault="0000385E">
          <w:pPr>
            <w:pStyle w:val="TDC1"/>
            <w:rPr>
              <w:rFonts w:eastAsiaTheme="minorEastAsia" w:cstheme="minorBidi"/>
              <w:noProof/>
              <w:color w:val="auto"/>
              <w:kern w:val="2"/>
              <w:sz w:val="22"/>
              <w:szCs w:val="22"/>
              <w14:ligatures w14:val="standardContextual"/>
            </w:rPr>
          </w:pPr>
          <w:hyperlink w:anchor="_Toc180141788" w:history="1">
            <w:r w:rsidR="00A063F8" w:rsidRPr="000E526C">
              <w:rPr>
                <w:rStyle w:val="Hipervnculo"/>
                <w:noProof/>
              </w:rPr>
              <w:t>2.</w:t>
            </w:r>
            <w:r w:rsidR="00A063F8">
              <w:rPr>
                <w:rFonts w:eastAsiaTheme="minorEastAsia" w:cstheme="minorBidi"/>
                <w:noProof/>
                <w:color w:val="auto"/>
                <w:kern w:val="2"/>
                <w:sz w:val="22"/>
                <w:szCs w:val="22"/>
                <w14:ligatures w14:val="standardContextual"/>
              </w:rPr>
              <w:tab/>
            </w:r>
            <w:r w:rsidR="00A063F8" w:rsidRPr="000E526C">
              <w:rPr>
                <w:rStyle w:val="Hipervnculo"/>
                <w:noProof/>
              </w:rPr>
              <w:t>APORTACIÓN DE LA MATERIA A LA CONSECUCIÓN DE LOS OBJETIVOS DE ETAPA y las COMPETENCIAS CLAVE</w:t>
            </w:r>
            <w:r w:rsidR="00A063F8">
              <w:rPr>
                <w:noProof/>
                <w:webHidden/>
              </w:rPr>
              <w:tab/>
            </w:r>
            <w:r w:rsidR="00A063F8">
              <w:rPr>
                <w:noProof/>
                <w:webHidden/>
              </w:rPr>
              <w:fldChar w:fldCharType="begin"/>
            </w:r>
            <w:r w:rsidR="00A063F8">
              <w:rPr>
                <w:noProof/>
                <w:webHidden/>
              </w:rPr>
              <w:instrText xml:space="preserve"> PAGEREF _Toc180141788 \h </w:instrText>
            </w:r>
            <w:r w:rsidR="00A063F8">
              <w:rPr>
                <w:noProof/>
                <w:webHidden/>
              </w:rPr>
            </w:r>
            <w:r w:rsidR="00A063F8">
              <w:rPr>
                <w:noProof/>
                <w:webHidden/>
              </w:rPr>
              <w:fldChar w:fldCharType="separate"/>
            </w:r>
            <w:r w:rsidR="00A063F8">
              <w:rPr>
                <w:noProof/>
                <w:webHidden/>
              </w:rPr>
              <w:t>4</w:t>
            </w:r>
            <w:r w:rsidR="00A063F8">
              <w:rPr>
                <w:noProof/>
                <w:webHidden/>
              </w:rPr>
              <w:fldChar w:fldCharType="end"/>
            </w:r>
          </w:hyperlink>
        </w:p>
        <w:p w14:paraId="7F732AC0" w14:textId="3AB04CF2" w:rsidR="00A063F8" w:rsidRDefault="0000385E">
          <w:pPr>
            <w:pStyle w:val="TDC1"/>
            <w:rPr>
              <w:rFonts w:eastAsiaTheme="minorEastAsia" w:cstheme="minorBidi"/>
              <w:noProof/>
              <w:color w:val="auto"/>
              <w:kern w:val="2"/>
              <w:sz w:val="22"/>
              <w:szCs w:val="22"/>
              <w14:ligatures w14:val="standardContextual"/>
            </w:rPr>
          </w:pPr>
          <w:hyperlink w:anchor="_Toc180141789" w:history="1">
            <w:r w:rsidR="00A063F8" w:rsidRPr="000E526C">
              <w:rPr>
                <w:rStyle w:val="Hipervnculo"/>
                <w:noProof/>
              </w:rPr>
              <w:t>3.</w:t>
            </w:r>
            <w:r w:rsidR="00A063F8">
              <w:rPr>
                <w:rFonts w:eastAsiaTheme="minorEastAsia" w:cstheme="minorBidi"/>
                <w:noProof/>
                <w:color w:val="auto"/>
                <w:kern w:val="2"/>
                <w:sz w:val="22"/>
                <w:szCs w:val="22"/>
                <w14:ligatures w14:val="standardContextual"/>
              </w:rPr>
              <w:tab/>
            </w:r>
            <w:r w:rsidR="00A063F8" w:rsidRPr="000E526C">
              <w:rPr>
                <w:rStyle w:val="Hipervnculo"/>
                <w:noProof/>
              </w:rPr>
              <w:t>METOLOGÍA DIDÁCTICA</w:t>
            </w:r>
            <w:r w:rsidR="00A063F8">
              <w:rPr>
                <w:noProof/>
                <w:webHidden/>
              </w:rPr>
              <w:tab/>
            </w:r>
            <w:r w:rsidR="00A063F8">
              <w:rPr>
                <w:noProof/>
                <w:webHidden/>
              </w:rPr>
              <w:fldChar w:fldCharType="begin"/>
            </w:r>
            <w:r w:rsidR="00A063F8">
              <w:rPr>
                <w:noProof/>
                <w:webHidden/>
              </w:rPr>
              <w:instrText xml:space="preserve"> PAGEREF _Toc180141789 \h </w:instrText>
            </w:r>
            <w:r w:rsidR="00A063F8">
              <w:rPr>
                <w:noProof/>
                <w:webHidden/>
              </w:rPr>
            </w:r>
            <w:r w:rsidR="00A063F8">
              <w:rPr>
                <w:noProof/>
                <w:webHidden/>
              </w:rPr>
              <w:fldChar w:fldCharType="separate"/>
            </w:r>
            <w:r w:rsidR="00A063F8">
              <w:rPr>
                <w:noProof/>
                <w:webHidden/>
              </w:rPr>
              <w:t>6</w:t>
            </w:r>
            <w:r w:rsidR="00A063F8">
              <w:rPr>
                <w:noProof/>
                <w:webHidden/>
              </w:rPr>
              <w:fldChar w:fldCharType="end"/>
            </w:r>
          </w:hyperlink>
        </w:p>
        <w:p w14:paraId="003C0A0E" w14:textId="30205471" w:rsidR="00A063F8" w:rsidRDefault="0000385E">
          <w:pPr>
            <w:pStyle w:val="TDC1"/>
            <w:rPr>
              <w:rFonts w:eastAsiaTheme="minorEastAsia" w:cstheme="minorBidi"/>
              <w:noProof/>
              <w:color w:val="auto"/>
              <w:kern w:val="2"/>
              <w:sz w:val="22"/>
              <w:szCs w:val="22"/>
              <w14:ligatures w14:val="standardContextual"/>
            </w:rPr>
          </w:pPr>
          <w:hyperlink w:anchor="_Toc180141790" w:history="1">
            <w:r w:rsidR="00A063F8" w:rsidRPr="000E526C">
              <w:rPr>
                <w:rStyle w:val="Hipervnculo"/>
                <w:noProof/>
              </w:rPr>
              <w:t>4.</w:t>
            </w:r>
            <w:r w:rsidR="00A063F8">
              <w:rPr>
                <w:rFonts w:eastAsiaTheme="minorEastAsia" w:cstheme="minorBidi"/>
                <w:noProof/>
                <w:color w:val="auto"/>
                <w:kern w:val="2"/>
                <w:sz w:val="22"/>
                <w:szCs w:val="22"/>
                <w14:ligatures w14:val="standardContextual"/>
              </w:rPr>
              <w:tab/>
            </w:r>
            <w:r w:rsidR="00A063F8" w:rsidRPr="000E526C">
              <w:rPr>
                <w:rStyle w:val="Hipervnculo"/>
                <w:noProof/>
              </w:rPr>
              <w:t>Organización y secuenciación del currículo en Unidades de Programación.</w:t>
            </w:r>
            <w:r w:rsidR="00A063F8">
              <w:rPr>
                <w:noProof/>
                <w:webHidden/>
              </w:rPr>
              <w:tab/>
            </w:r>
            <w:r w:rsidR="00A063F8">
              <w:rPr>
                <w:noProof/>
                <w:webHidden/>
              </w:rPr>
              <w:fldChar w:fldCharType="begin"/>
            </w:r>
            <w:r w:rsidR="00A063F8">
              <w:rPr>
                <w:noProof/>
                <w:webHidden/>
              </w:rPr>
              <w:instrText xml:space="preserve"> PAGEREF _Toc180141790 \h </w:instrText>
            </w:r>
            <w:r w:rsidR="00A063F8">
              <w:rPr>
                <w:noProof/>
                <w:webHidden/>
              </w:rPr>
            </w:r>
            <w:r w:rsidR="00A063F8">
              <w:rPr>
                <w:noProof/>
                <w:webHidden/>
              </w:rPr>
              <w:fldChar w:fldCharType="separate"/>
            </w:r>
            <w:r w:rsidR="00A063F8">
              <w:rPr>
                <w:noProof/>
                <w:webHidden/>
              </w:rPr>
              <w:t>6</w:t>
            </w:r>
            <w:r w:rsidR="00A063F8">
              <w:rPr>
                <w:noProof/>
                <w:webHidden/>
              </w:rPr>
              <w:fldChar w:fldCharType="end"/>
            </w:r>
          </w:hyperlink>
        </w:p>
        <w:p w14:paraId="1A5A69C5" w14:textId="62045CFF" w:rsidR="00A063F8" w:rsidRDefault="0000385E">
          <w:pPr>
            <w:pStyle w:val="TDC2"/>
            <w:tabs>
              <w:tab w:val="left" w:pos="660"/>
              <w:tab w:val="right" w:leader="dot" w:pos="8920"/>
            </w:tabs>
            <w:rPr>
              <w:rFonts w:eastAsiaTheme="minorEastAsia" w:cstheme="minorBidi"/>
              <w:noProof/>
              <w:color w:val="auto"/>
              <w:kern w:val="2"/>
              <w:sz w:val="22"/>
              <w:szCs w:val="22"/>
              <w14:ligatures w14:val="standardContextual"/>
            </w:rPr>
          </w:pPr>
          <w:hyperlink w:anchor="_Toc180141791" w:history="1">
            <w:r w:rsidR="00A063F8" w:rsidRPr="000E526C">
              <w:rPr>
                <w:rStyle w:val="Hipervnculo"/>
                <w:noProof/>
              </w:rPr>
              <w:t>a.</w:t>
            </w:r>
            <w:r w:rsidR="00A063F8">
              <w:rPr>
                <w:rFonts w:eastAsiaTheme="minorEastAsia" w:cstheme="minorBidi"/>
                <w:noProof/>
                <w:color w:val="auto"/>
                <w:kern w:val="2"/>
                <w:sz w:val="22"/>
                <w:szCs w:val="22"/>
                <w14:ligatures w14:val="standardContextual"/>
              </w:rPr>
              <w:tab/>
            </w:r>
            <w:r w:rsidR="00A063F8" w:rsidRPr="000E526C">
              <w:rPr>
                <w:rStyle w:val="Hipervnculo"/>
                <w:noProof/>
              </w:rPr>
              <w:t>Distribución temporal de Unidades de Programación y Situaciones de Aprendizaje</w:t>
            </w:r>
            <w:r w:rsidR="00A063F8">
              <w:rPr>
                <w:noProof/>
                <w:webHidden/>
              </w:rPr>
              <w:tab/>
            </w:r>
            <w:r w:rsidR="00A063F8">
              <w:rPr>
                <w:noProof/>
                <w:webHidden/>
              </w:rPr>
              <w:fldChar w:fldCharType="begin"/>
            </w:r>
            <w:r w:rsidR="00A063F8">
              <w:rPr>
                <w:noProof/>
                <w:webHidden/>
              </w:rPr>
              <w:instrText xml:space="preserve"> PAGEREF _Toc180141791 \h </w:instrText>
            </w:r>
            <w:r w:rsidR="00A063F8">
              <w:rPr>
                <w:noProof/>
                <w:webHidden/>
              </w:rPr>
            </w:r>
            <w:r w:rsidR="00A063F8">
              <w:rPr>
                <w:noProof/>
                <w:webHidden/>
              </w:rPr>
              <w:fldChar w:fldCharType="separate"/>
            </w:r>
            <w:r w:rsidR="00A063F8">
              <w:rPr>
                <w:noProof/>
                <w:webHidden/>
              </w:rPr>
              <w:t>6</w:t>
            </w:r>
            <w:r w:rsidR="00A063F8">
              <w:rPr>
                <w:noProof/>
                <w:webHidden/>
              </w:rPr>
              <w:fldChar w:fldCharType="end"/>
            </w:r>
          </w:hyperlink>
        </w:p>
        <w:p w14:paraId="19986444" w14:textId="7FDF9729" w:rsidR="00A063F8" w:rsidRDefault="0000385E">
          <w:pPr>
            <w:pStyle w:val="TDC2"/>
            <w:tabs>
              <w:tab w:val="left" w:pos="660"/>
              <w:tab w:val="right" w:leader="dot" w:pos="8920"/>
            </w:tabs>
            <w:rPr>
              <w:rFonts w:eastAsiaTheme="minorEastAsia" w:cstheme="minorBidi"/>
              <w:noProof/>
              <w:color w:val="auto"/>
              <w:kern w:val="2"/>
              <w:sz w:val="22"/>
              <w:szCs w:val="22"/>
              <w14:ligatures w14:val="standardContextual"/>
            </w:rPr>
          </w:pPr>
          <w:hyperlink w:anchor="_Toc180141792" w:history="1">
            <w:r w:rsidR="00A063F8" w:rsidRPr="000E526C">
              <w:rPr>
                <w:rStyle w:val="Hipervnculo"/>
                <w:noProof/>
              </w:rPr>
              <w:t>b.</w:t>
            </w:r>
            <w:r w:rsidR="00A063F8">
              <w:rPr>
                <w:rFonts w:eastAsiaTheme="minorEastAsia" w:cstheme="minorBidi"/>
                <w:noProof/>
                <w:color w:val="auto"/>
                <w:kern w:val="2"/>
                <w:sz w:val="22"/>
                <w:szCs w:val="22"/>
                <w14:ligatures w14:val="standardContextual"/>
              </w:rPr>
              <w:tab/>
            </w:r>
            <w:r w:rsidR="00A063F8" w:rsidRPr="000E526C">
              <w:rPr>
                <w:rStyle w:val="Hipervnculo"/>
                <w:noProof/>
              </w:rPr>
              <w:t>Vinculación de los elementos curriculares</w:t>
            </w:r>
            <w:r w:rsidR="00A063F8">
              <w:rPr>
                <w:noProof/>
                <w:webHidden/>
              </w:rPr>
              <w:tab/>
            </w:r>
            <w:r w:rsidR="00A063F8">
              <w:rPr>
                <w:noProof/>
                <w:webHidden/>
              </w:rPr>
              <w:fldChar w:fldCharType="begin"/>
            </w:r>
            <w:r w:rsidR="00A063F8">
              <w:rPr>
                <w:noProof/>
                <w:webHidden/>
              </w:rPr>
              <w:instrText xml:space="preserve"> PAGEREF _Toc180141792 \h </w:instrText>
            </w:r>
            <w:r w:rsidR="00A063F8">
              <w:rPr>
                <w:noProof/>
                <w:webHidden/>
              </w:rPr>
            </w:r>
            <w:r w:rsidR="00A063F8">
              <w:rPr>
                <w:noProof/>
                <w:webHidden/>
              </w:rPr>
              <w:fldChar w:fldCharType="separate"/>
            </w:r>
            <w:r w:rsidR="00A063F8">
              <w:rPr>
                <w:noProof/>
                <w:webHidden/>
              </w:rPr>
              <w:t>7</w:t>
            </w:r>
            <w:r w:rsidR="00A063F8">
              <w:rPr>
                <w:noProof/>
                <w:webHidden/>
              </w:rPr>
              <w:fldChar w:fldCharType="end"/>
            </w:r>
          </w:hyperlink>
        </w:p>
        <w:p w14:paraId="064B414E" w14:textId="2E9D26F5" w:rsidR="00A063F8" w:rsidRDefault="0000385E">
          <w:pPr>
            <w:pStyle w:val="TDC1"/>
            <w:rPr>
              <w:rFonts w:eastAsiaTheme="minorEastAsia" w:cstheme="minorBidi"/>
              <w:noProof/>
              <w:color w:val="auto"/>
              <w:kern w:val="2"/>
              <w:sz w:val="22"/>
              <w:szCs w:val="22"/>
              <w14:ligatures w14:val="standardContextual"/>
            </w:rPr>
          </w:pPr>
          <w:hyperlink w:anchor="_Toc180141793" w:history="1">
            <w:r w:rsidR="00A063F8" w:rsidRPr="000E526C">
              <w:rPr>
                <w:rStyle w:val="Hipervnculo"/>
                <w:noProof/>
              </w:rPr>
              <w:t>5.</w:t>
            </w:r>
            <w:r w:rsidR="00A063F8">
              <w:rPr>
                <w:rFonts w:eastAsiaTheme="minorEastAsia" w:cstheme="minorBidi"/>
                <w:noProof/>
                <w:color w:val="auto"/>
                <w:kern w:val="2"/>
                <w:sz w:val="22"/>
                <w:szCs w:val="22"/>
                <w14:ligatures w14:val="standardContextual"/>
              </w:rPr>
              <w:tab/>
            </w:r>
            <w:r w:rsidR="00A063F8" w:rsidRPr="000E526C">
              <w:rPr>
                <w:rStyle w:val="Hipervnculo"/>
                <w:noProof/>
              </w:rPr>
              <w:t>EVALUACIÓN</w:t>
            </w:r>
            <w:r w:rsidR="00A063F8">
              <w:rPr>
                <w:noProof/>
                <w:webHidden/>
              </w:rPr>
              <w:tab/>
            </w:r>
            <w:r w:rsidR="00A063F8">
              <w:rPr>
                <w:noProof/>
                <w:webHidden/>
              </w:rPr>
              <w:fldChar w:fldCharType="begin"/>
            </w:r>
            <w:r w:rsidR="00A063F8">
              <w:rPr>
                <w:noProof/>
                <w:webHidden/>
              </w:rPr>
              <w:instrText xml:space="preserve"> PAGEREF _Toc180141793 \h </w:instrText>
            </w:r>
            <w:r w:rsidR="00A063F8">
              <w:rPr>
                <w:noProof/>
                <w:webHidden/>
              </w:rPr>
            </w:r>
            <w:r w:rsidR="00A063F8">
              <w:rPr>
                <w:noProof/>
                <w:webHidden/>
              </w:rPr>
              <w:fldChar w:fldCharType="separate"/>
            </w:r>
            <w:r w:rsidR="00A063F8">
              <w:rPr>
                <w:noProof/>
                <w:webHidden/>
              </w:rPr>
              <w:t>8</w:t>
            </w:r>
            <w:r w:rsidR="00A063F8">
              <w:rPr>
                <w:noProof/>
                <w:webHidden/>
              </w:rPr>
              <w:fldChar w:fldCharType="end"/>
            </w:r>
          </w:hyperlink>
        </w:p>
        <w:p w14:paraId="101506A4" w14:textId="11D6B6AF" w:rsidR="00A063F8" w:rsidRDefault="0000385E">
          <w:pPr>
            <w:pStyle w:val="TDC2"/>
            <w:tabs>
              <w:tab w:val="left" w:pos="660"/>
              <w:tab w:val="right" w:leader="dot" w:pos="8920"/>
            </w:tabs>
            <w:rPr>
              <w:rFonts w:eastAsiaTheme="minorEastAsia" w:cstheme="minorBidi"/>
              <w:noProof/>
              <w:color w:val="auto"/>
              <w:kern w:val="2"/>
              <w:sz w:val="22"/>
              <w:szCs w:val="22"/>
              <w14:ligatures w14:val="standardContextual"/>
            </w:rPr>
          </w:pPr>
          <w:hyperlink w:anchor="_Toc180141794" w:history="1">
            <w:r w:rsidR="00A063F8" w:rsidRPr="000E526C">
              <w:rPr>
                <w:rStyle w:val="Hipervnculo"/>
                <w:noProof/>
              </w:rPr>
              <w:t>a.</w:t>
            </w:r>
            <w:r w:rsidR="00A063F8">
              <w:rPr>
                <w:rFonts w:eastAsiaTheme="minorEastAsia" w:cstheme="minorBidi"/>
                <w:noProof/>
                <w:color w:val="auto"/>
                <w:kern w:val="2"/>
                <w:sz w:val="22"/>
                <w:szCs w:val="22"/>
                <w14:ligatures w14:val="standardContextual"/>
              </w:rPr>
              <w:tab/>
            </w:r>
            <w:r w:rsidR="00A063F8" w:rsidRPr="000E526C">
              <w:rPr>
                <w:rStyle w:val="Hipervnculo"/>
                <w:noProof/>
              </w:rPr>
              <w:t>Procedimientos e instrumentos de evaluación</w:t>
            </w:r>
            <w:r w:rsidR="00A063F8">
              <w:rPr>
                <w:noProof/>
                <w:webHidden/>
              </w:rPr>
              <w:tab/>
            </w:r>
            <w:r w:rsidR="00A063F8">
              <w:rPr>
                <w:noProof/>
                <w:webHidden/>
              </w:rPr>
              <w:fldChar w:fldCharType="begin"/>
            </w:r>
            <w:r w:rsidR="00A063F8">
              <w:rPr>
                <w:noProof/>
                <w:webHidden/>
              </w:rPr>
              <w:instrText xml:space="preserve"> PAGEREF _Toc180141794 \h </w:instrText>
            </w:r>
            <w:r w:rsidR="00A063F8">
              <w:rPr>
                <w:noProof/>
                <w:webHidden/>
              </w:rPr>
            </w:r>
            <w:r w:rsidR="00A063F8">
              <w:rPr>
                <w:noProof/>
                <w:webHidden/>
              </w:rPr>
              <w:fldChar w:fldCharType="separate"/>
            </w:r>
            <w:r w:rsidR="00A063F8">
              <w:rPr>
                <w:noProof/>
                <w:webHidden/>
              </w:rPr>
              <w:t>8</w:t>
            </w:r>
            <w:r w:rsidR="00A063F8">
              <w:rPr>
                <w:noProof/>
                <w:webHidden/>
              </w:rPr>
              <w:fldChar w:fldCharType="end"/>
            </w:r>
          </w:hyperlink>
        </w:p>
        <w:p w14:paraId="11AC7B2F" w14:textId="71B86935" w:rsidR="00A063F8" w:rsidRDefault="0000385E">
          <w:pPr>
            <w:pStyle w:val="TDC2"/>
            <w:tabs>
              <w:tab w:val="left" w:pos="660"/>
              <w:tab w:val="right" w:leader="dot" w:pos="8920"/>
            </w:tabs>
            <w:rPr>
              <w:rFonts w:eastAsiaTheme="minorEastAsia" w:cstheme="minorBidi"/>
              <w:noProof/>
              <w:color w:val="auto"/>
              <w:kern w:val="2"/>
              <w:sz w:val="22"/>
              <w:szCs w:val="22"/>
              <w14:ligatures w14:val="standardContextual"/>
            </w:rPr>
          </w:pPr>
          <w:hyperlink w:anchor="_Toc180141795" w:history="1">
            <w:r w:rsidR="00A063F8" w:rsidRPr="000E526C">
              <w:rPr>
                <w:rStyle w:val="Hipervnculo"/>
                <w:noProof/>
              </w:rPr>
              <w:t>b.</w:t>
            </w:r>
            <w:r w:rsidR="00A063F8">
              <w:rPr>
                <w:rFonts w:eastAsiaTheme="minorEastAsia" w:cstheme="minorBidi"/>
                <w:noProof/>
                <w:color w:val="auto"/>
                <w:kern w:val="2"/>
                <w:sz w:val="22"/>
                <w:szCs w:val="22"/>
                <w14:ligatures w14:val="standardContextual"/>
              </w:rPr>
              <w:tab/>
            </w:r>
            <w:r w:rsidR="00A063F8" w:rsidRPr="000E526C">
              <w:rPr>
                <w:rStyle w:val="Hipervnculo"/>
                <w:noProof/>
              </w:rPr>
              <w:t>Criterios de calificación del aprendizaje del alumnado</w:t>
            </w:r>
            <w:r w:rsidR="00A063F8">
              <w:rPr>
                <w:noProof/>
                <w:webHidden/>
              </w:rPr>
              <w:tab/>
            </w:r>
            <w:r w:rsidR="00A063F8">
              <w:rPr>
                <w:noProof/>
                <w:webHidden/>
              </w:rPr>
              <w:fldChar w:fldCharType="begin"/>
            </w:r>
            <w:r w:rsidR="00A063F8">
              <w:rPr>
                <w:noProof/>
                <w:webHidden/>
              </w:rPr>
              <w:instrText xml:space="preserve"> PAGEREF _Toc180141795 \h </w:instrText>
            </w:r>
            <w:r w:rsidR="00A063F8">
              <w:rPr>
                <w:noProof/>
                <w:webHidden/>
              </w:rPr>
            </w:r>
            <w:r w:rsidR="00A063F8">
              <w:rPr>
                <w:noProof/>
                <w:webHidden/>
              </w:rPr>
              <w:fldChar w:fldCharType="separate"/>
            </w:r>
            <w:r w:rsidR="00A063F8">
              <w:rPr>
                <w:noProof/>
                <w:webHidden/>
              </w:rPr>
              <w:t>10</w:t>
            </w:r>
            <w:r w:rsidR="00A063F8">
              <w:rPr>
                <w:noProof/>
                <w:webHidden/>
              </w:rPr>
              <w:fldChar w:fldCharType="end"/>
            </w:r>
          </w:hyperlink>
        </w:p>
        <w:p w14:paraId="20FE6930" w14:textId="34F048C1" w:rsidR="00A063F8" w:rsidRDefault="0000385E">
          <w:pPr>
            <w:pStyle w:val="TDC1"/>
            <w:rPr>
              <w:rFonts w:eastAsiaTheme="minorEastAsia" w:cstheme="minorBidi"/>
              <w:noProof/>
              <w:color w:val="auto"/>
              <w:kern w:val="2"/>
              <w:sz w:val="22"/>
              <w:szCs w:val="22"/>
              <w14:ligatures w14:val="standardContextual"/>
            </w:rPr>
          </w:pPr>
          <w:hyperlink w:anchor="_Toc180141796" w:history="1">
            <w:r w:rsidR="00A063F8" w:rsidRPr="000E526C">
              <w:rPr>
                <w:rStyle w:val="Hipervnculo"/>
                <w:noProof/>
              </w:rPr>
              <w:t>6.</w:t>
            </w:r>
            <w:r w:rsidR="00A063F8">
              <w:rPr>
                <w:rFonts w:eastAsiaTheme="minorEastAsia" w:cstheme="minorBidi"/>
                <w:noProof/>
                <w:color w:val="auto"/>
                <w:kern w:val="2"/>
                <w:sz w:val="22"/>
                <w:szCs w:val="22"/>
                <w14:ligatures w14:val="standardContextual"/>
              </w:rPr>
              <w:tab/>
            </w:r>
            <w:r w:rsidR="00A063F8" w:rsidRPr="000E526C">
              <w:rPr>
                <w:rStyle w:val="Hipervnculo"/>
                <w:noProof/>
              </w:rPr>
              <w:t>MEDIDAS DE REFUERZO Y DE ATENCIÓN A LA DIVERSIDAD DEL ALUMNADO</w:t>
            </w:r>
            <w:r w:rsidR="00A063F8">
              <w:rPr>
                <w:noProof/>
                <w:webHidden/>
              </w:rPr>
              <w:tab/>
            </w:r>
            <w:r w:rsidR="00A063F8">
              <w:rPr>
                <w:noProof/>
                <w:webHidden/>
              </w:rPr>
              <w:fldChar w:fldCharType="begin"/>
            </w:r>
            <w:r w:rsidR="00A063F8">
              <w:rPr>
                <w:noProof/>
                <w:webHidden/>
              </w:rPr>
              <w:instrText xml:space="preserve"> PAGEREF _Toc180141796 \h </w:instrText>
            </w:r>
            <w:r w:rsidR="00A063F8">
              <w:rPr>
                <w:noProof/>
                <w:webHidden/>
              </w:rPr>
            </w:r>
            <w:r w:rsidR="00A063F8">
              <w:rPr>
                <w:noProof/>
                <w:webHidden/>
              </w:rPr>
              <w:fldChar w:fldCharType="separate"/>
            </w:r>
            <w:r w:rsidR="00A063F8">
              <w:rPr>
                <w:noProof/>
                <w:webHidden/>
              </w:rPr>
              <w:t>11</w:t>
            </w:r>
            <w:r w:rsidR="00A063F8">
              <w:rPr>
                <w:noProof/>
                <w:webHidden/>
              </w:rPr>
              <w:fldChar w:fldCharType="end"/>
            </w:r>
          </w:hyperlink>
        </w:p>
        <w:p w14:paraId="5B161B6D" w14:textId="2C82057B" w:rsidR="00A063F8" w:rsidRDefault="0000385E">
          <w:pPr>
            <w:pStyle w:val="TDC1"/>
            <w:rPr>
              <w:rFonts w:eastAsiaTheme="minorEastAsia" w:cstheme="minorBidi"/>
              <w:noProof/>
              <w:color w:val="auto"/>
              <w:kern w:val="2"/>
              <w:sz w:val="22"/>
              <w:szCs w:val="22"/>
              <w14:ligatures w14:val="standardContextual"/>
            </w:rPr>
          </w:pPr>
          <w:hyperlink w:anchor="_Toc180141797" w:history="1">
            <w:r w:rsidR="00A063F8" w:rsidRPr="000E526C">
              <w:rPr>
                <w:rStyle w:val="Hipervnculo"/>
                <w:noProof/>
              </w:rPr>
              <w:t>7.</w:t>
            </w:r>
            <w:r w:rsidR="00A063F8">
              <w:rPr>
                <w:rFonts w:eastAsiaTheme="minorEastAsia" w:cstheme="minorBidi"/>
                <w:noProof/>
                <w:color w:val="auto"/>
                <w:kern w:val="2"/>
                <w:sz w:val="22"/>
                <w:szCs w:val="22"/>
                <w14:ligatures w14:val="standardContextual"/>
              </w:rPr>
              <w:tab/>
            </w:r>
            <w:r w:rsidR="00A063F8" w:rsidRPr="000E526C">
              <w:rPr>
                <w:rStyle w:val="Hipervnculo"/>
                <w:noProof/>
              </w:rPr>
              <w:t>PROGRAMAS DE REFUERZO PARA ALUMNOS QUE PROMOCIONEN CON EVALUACIÓN NEGATIVA EN LA ASIGNATURA</w:t>
            </w:r>
            <w:r w:rsidR="00A063F8">
              <w:rPr>
                <w:noProof/>
                <w:webHidden/>
              </w:rPr>
              <w:tab/>
            </w:r>
            <w:r w:rsidR="00A063F8">
              <w:rPr>
                <w:noProof/>
                <w:webHidden/>
              </w:rPr>
              <w:fldChar w:fldCharType="begin"/>
            </w:r>
            <w:r w:rsidR="00A063F8">
              <w:rPr>
                <w:noProof/>
                <w:webHidden/>
              </w:rPr>
              <w:instrText xml:space="preserve"> PAGEREF _Toc180141797 \h </w:instrText>
            </w:r>
            <w:r w:rsidR="00A063F8">
              <w:rPr>
                <w:noProof/>
                <w:webHidden/>
              </w:rPr>
            </w:r>
            <w:r w:rsidR="00A063F8">
              <w:rPr>
                <w:noProof/>
                <w:webHidden/>
              </w:rPr>
              <w:fldChar w:fldCharType="separate"/>
            </w:r>
            <w:r w:rsidR="00A063F8">
              <w:rPr>
                <w:noProof/>
                <w:webHidden/>
              </w:rPr>
              <w:t>13</w:t>
            </w:r>
            <w:r w:rsidR="00A063F8">
              <w:rPr>
                <w:noProof/>
                <w:webHidden/>
              </w:rPr>
              <w:fldChar w:fldCharType="end"/>
            </w:r>
          </w:hyperlink>
        </w:p>
        <w:p w14:paraId="7A271177" w14:textId="4A5AF975" w:rsidR="00A063F8" w:rsidRDefault="0000385E">
          <w:pPr>
            <w:pStyle w:val="TDC1"/>
            <w:rPr>
              <w:rFonts w:eastAsiaTheme="minorEastAsia" w:cstheme="minorBidi"/>
              <w:noProof/>
              <w:color w:val="auto"/>
              <w:kern w:val="2"/>
              <w:sz w:val="22"/>
              <w:szCs w:val="22"/>
              <w14:ligatures w14:val="standardContextual"/>
            </w:rPr>
          </w:pPr>
          <w:hyperlink w:anchor="_Toc180141798" w:history="1">
            <w:r w:rsidR="00A063F8" w:rsidRPr="000E526C">
              <w:rPr>
                <w:rStyle w:val="Hipervnculo"/>
                <w:noProof/>
              </w:rPr>
              <w:t>8.</w:t>
            </w:r>
            <w:r w:rsidR="00A063F8">
              <w:rPr>
                <w:rFonts w:eastAsiaTheme="minorEastAsia" w:cstheme="minorBidi"/>
                <w:noProof/>
                <w:color w:val="auto"/>
                <w:kern w:val="2"/>
                <w:sz w:val="22"/>
                <w:szCs w:val="22"/>
                <w14:ligatures w14:val="standardContextual"/>
              </w:rPr>
              <w:tab/>
            </w:r>
            <w:r w:rsidR="00A063F8" w:rsidRPr="000E526C">
              <w:rPr>
                <w:rStyle w:val="Hipervnculo"/>
                <w:noProof/>
              </w:rPr>
              <w:t>PLANES ESPECÍFICOS PERSONALIZADOS PARA ALUMNOS QUE NO PROMOCIONAN AL CURSO SIGUIENTE.</w:t>
            </w:r>
            <w:r w:rsidR="00A063F8">
              <w:rPr>
                <w:noProof/>
                <w:webHidden/>
              </w:rPr>
              <w:tab/>
            </w:r>
            <w:r w:rsidR="00A063F8">
              <w:rPr>
                <w:noProof/>
                <w:webHidden/>
              </w:rPr>
              <w:fldChar w:fldCharType="begin"/>
            </w:r>
            <w:r w:rsidR="00A063F8">
              <w:rPr>
                <w:noProof/>
                <w:webHidden/>
              </w:rPr>
              <w:instrText xml:space="preserve"> PAGEREF _Toc180141798 \h </w:instrText>
            </w:r>
            <w:r w:rsidR="00A063F8">
              <w:rPr>
                <w:noProof/>
                <w:webHidden/>
              </w:rPr>
            </w:r>
            <w:r w:rsidR="00A063F8">
              <w:rPr>
                <w:noProof/>
                <w:webHidden/>
              </w:rPr>
              <w:fldChar w:fldCharType="separate"/>
            </w:r>
            <w:r w:rsidR="00A063F8">
              <w:rPr>
                <w:noProof/>
                <w:webHidden/>
              </w:rPr>
              <w:t>13</w:t>
            </w:r>
            <w:r w:rsidR="00A063F8">
              <w:rPr>
                <w:noProof/>
                <w:webHidden/>
              </w:rPr>
              <w:fldChar w:fldCharType="end"/>
            </w:r>
          </w:hyperlink>
        </w:p>
        <w:p w14:paraId="47D5FF83" w14:textId="097089CE" w:rsidR="00A063F8" w:rsidRDefault="0000385E">
          <w:pPr>
            <w:pStyle w:val="TDC1"/>
            <w:rPr>
              <w:rFonts w:eastAsiaTheme="minorEastAsia" w:cstheme="minorBidi"/>
              <w:noProof/>
              <w:color w:val="auto"/>
              <w:kern w:val="2"/>
              <w:sz w:val="22"/>
              <w:szCs w:val="22"/>
              <w14:ligatures w14:val="standardContextual"/>
            </w:rPr>
          </w:pPr>
          <w:hyperlink w:anchor="_Toc180141799" w:history="1">
            <w:r w:rsidR="00A063F8" w:rsidRPr="000E526C">
              <w:rPr>
                <w:rStyle w:val="Hipervnculo"/>
                <w:noProof/>
              </w:rPr>
              <w:t>9.</w:t>
            </w:r>
            <w:r w:rsidR="00A063F8">
              <w:rPr>
                <w:rFonts w:eastAsiaTheme="minorEastAsia" w:cstheme="minorBidi"/>
                <w:noProof/>
                <w:color w:val="auto"/>
                <w:kern w:val="2"/>
                <w:sz w:val="22"/>
                <w:szCs w:val="22"/>
                <w14:ligatures w14:val="standardContextual"/>
              </w:rPr>
              <w:tab/>
            </w:r>
            <w:r w:rsidR="00A063F8" w:rsidRPr="000E526C">
              <w:rPr>
                <w:rStyle w:val="Hipervnculo"/>
                <w:noProof/>
              </w:rPr>
              <w:t>APORTACIONES DE LA MATERIA AL PLEI</w:t>
            </w:r>
            <w:r w:rsidR="00A063F8">
              <w:rPr>
                <w:noProof/>
                <w:webHidden/>
              </w:rPr>
              <w:tab/>
            </w:r>
            <w:r w:rsidR="00A063F8">
              <w:rPr>
                <w:noProof/>
                <w:webHidden/>
              </w:rPr>
              <w:fldChar w:fldCharType="begin"/>
            </w:r>
            <w:r w:rsidR="00A063F8">
              <w:rPr>
                <w:noProof/>
                <w:webHidden/>
              </w:rPr>
              <w:instrText xml:space="preserve"> PAGEREF _Toc180141799 \h </w:instrText>
            </w:r>
            <w:r w:rsidR="00A063F8">
              <w:rPr>
                <w:noProof/>
                <w:webHidden/>
              </w:rPr>
            </w:r>
            <w:r w:rsidR="00A063F8">
              <w:rPr>
                <w:noProof/>
                <w:webHidden/>
              </w:rPr>
              <w:fldChar w:fldCharType="separate"/>
            </w:r>
            <w:r w:rsidR="00A063F8">
              <w:rPr>
                <w:noProof/>
                <w:webHidden/>
              </w:rPr>
              <w:t>13</w:t>
            </w:r>
            <w:r w:rsidR="00A063F8">
              <w:rPr>
                <w:noProof/>
                <w:webHidden/>
              </w:rPr>
              <w:fldChar w:fldCharType="end"/>
            </w:r>
          </w:hyperlink>
        </w:p>
        <w:p w14:paraId="77B81309" w14:textId="696EF9C8" w:rsidR="00A063F8" w:rsidRDefault="0000385E">
          <w:pPr>
            <w:pStyle w:val="TDC1"/>
            <w:rPr>
              <w:rFonts w:eastAsiaTheme="minorEastAsia" w:cstheme="minorBidi"/>
              <w:noProof/>
              <w:color w:val="auto"/>
              <w:kern w:val="2"/>
              <w:sz w:val="22"/>
              <w:szCs w:val="22"/>
              <w14:ligatures w14:val="standardContextual"/>
            </w:rPr>
          </w:pPr>
          <w:hyperlink w:anchor="_Toc180141800" w:history="1">
            <w:r w:rsidR="00A063F8" w:rsidRPr="000E526C">
              <w:rPr>
                <w:rStyle w:val="Hipervnculo"/>
                <w:noProof/>
              </w:rPr>
              <w:t>10.</w:t>
            </w:r>
            <w:r w:rsidR="00A063F8">
              <w:rPr>
                <w:rFonts w:eastAsiaTheme="minorEastAsia" w:cstheme="minorBidi"/>
                <w:noProof/>
                <w:color w:val="auto"/>
                <w:kern w:val="2"/>
                <w:sz w:val="22"/>
                <w:szCs w:val="22"/>
                <w14:ligatures w14:val="standardContextual"/>
              </w:rPr>
              <w:tab/>
            </w:r>
            <w:r w:rsidR="00A063F8" w:rsidRPr="000E526C">
              <w:rPr>
                <w:rStyle w:val="Hipervnculo"/>
                <w:noProof/>
              </w:rPr>
              <w:t>Recursos didácticos y materiales curriculares</w:t>
            </w:r>
            <w:r w:rsidR="00A063F8">
              <w:rPr>
                <w:noProof/>
                <w:webHidden/>
              </w:rPr>
              <w:tab/>
            </w:r>
            <w:r w:rsidR="00A063F8">
              <w:rPr>
                <w:noProof/>
                <w:webHidden/>
              </w:rPr>
              <w:fldChar w:fldCharType="begin"/>
            </w:r>
            <w:r w:rsidR="00A063F8">
              <w:rPr>
                <w:noProof/>
                <w:webHidden/>
              </w:rPr>
              <w:instrText xml:space="preserve"> PAGEREF _Toc180141800 \h </w:instrText>
            </w:r>
            <w:r w:rsidR="00A063F8">
              <w:rPr>
                <w:noProof/>
                <w:webHidden/>
              </w:rPr>
            </w:r>
            <w:r w:rsidR="00A063F8">
              <w:rPr>
                <w:noProof/>
                <w:webHidden/>
              </w:rPr>
              <w:fldChar w:fldCharType="separate"/>
            </w:r>
            <w:r w:rsidR="00A063F8">
              <w:rPr>
                <w:noProof/>
                <w:webHidden/>
              </w:rPr>
              <w:t>14</w:t>
            </w:r>
            <w:r w:rsidR="00A063F8">
              <w:rPr>
                <w:noProof/>
                <w:webHidden/>
              </w:rPr>
              <w:fldChar w:fldCharType="end"/>
            </w:r>
          </w:hyperlink>
        </w:p>
        <w:p w14:paraId="6BBF474A" w14:textId="2DF56107" w:rsidR="00A063F8" w:rsidRDefault="0000385E">
          <w:pPr>
            <w:pStyle w:val="TDC1"/>
            <w:rPr>
              <w:rFonts w:eastAsiaTheme="minorEastAsia" w:cstheme="minorBidi"/>
              <w:noProof/>
              <w:color w:val="auto"/>
              <w:kern w:val="2"/>
              <w:sz w:val="22"/>
              <w:szCs w:val="22"/>
              <w14:ligatures w14:val="standardContextual"/>
            </w:rPr>
          </w:pPr>
          <w:hyperlink w:anchor="_Toc180141801" w:history="1">
            <w:r w:rsidR="00A063F8" w:rsidRPr="000E526C">
              <w:rPr>
                <w:rStyle w:val="Hipervnculo"/>
                <w:noProof/>
              </w:rPr>
              <w:t>11.</w:t>
            </w:r>
            <w:r w:rsidR="00A063F8">
              <w:rPr>
                <w:rFonts w:eastAsiaTheme="minorEastAsia" w:cstheme="minorBidi"/>
                <w:noProof/>
                <w:color w:val="auto"/>
                <w:kern w:val="2"/>
                <w:sz w:val="22"/>
                <w:szCs w:val="22"/>
                <w14:ligatures w14:val="standardContextual"/>
              </w:rPr>
              <w:tab/>
            </w:r>
            <w:r w:rsidR="00A063F8" w:rsidRPr="000E526C">
              <w:rPr>
                <w:rStyle w:val="Hipervnculo"/>
                <w:noProof/>
              </w:rPr>
              <w:t>ACTIVIDADES COMPLEMENTARIAS Y EXTRAESCOLARES</w:t>
            </w:r>
            <w:r w:rsidR="00A063F8">
              <w:rPr>
                <w:noProof/>
                <w:webHidden/>
              </w:rPr>
              <w:tab/>
            </w:r>
            <w:r w:rsidR="00A063F8">
              <w:rPr>
                <w:noProof/>
                <w:webHidden/>
              </w:rPr>
              <w:fldChar w:fldCharType="begin"/>
            </w:r>
            <w:r w:rsidR="00A063F8">
              <w:rPr>
                <w:noProof/>
                <w:webHidden/>
              </w:rPr>
              <w:instrText xml:space="preserve"> PAGEREF _Toc180141801 \h </w:instrText>
            </w:r>
            <w:r w:rsidR="00A063F8">
              <w:rPr>
                <w:noProof/>
                <w:webHidden/>
              </w:rPr>
            </w:r>
            <w:r w:rsidR="00A063F8">
              <w:rPr>
                <w:noProof/>
                <w:webHidden/>
              </w:rPr>
              <w:fldChar w:fldCharType="separate"/>
            </w:r>
            <w:r w:rsidR="00A063F8">
              <w:rPr>
                <w:noProof/>
                <w:webHidden/>
              </w:rPr>
              <w:t>14</w:t>
            </w:r>
            <w:r w:rsidR="00A063F8">
              <w:rPr>
                <w:noProof/>
                <w:webHidden/>
              </w:rPr>
              <w:fldChar w:fldCharType="end"/>
            </w:r>
          </w:hyperlink>
        </w:p>
        <w:p w14:paraId="241EC803" w14:textId="20D219E2" w:rsidR="00A063F8" w:rsidRDefault="0000385E">
          <w:pPr>
            <w:pStyle w:val="TDC1"/>
            <w:rPr>
              <w:rFonts w:eastAsiaTheme="minorEastAsia" w:cstheme="minorBidi"/>
              <w:noProof/>
              <w:color w:val="auto"/>
              <w:kern w:val="2"/>
              <w:sz w:val="22"/>
              <w:szCs w:val="22"/>
              <w14:ligatures w14:val="standardContextual"/>
            </w:rPr>
          </w:pPr>
          <w:hyperlink w:anchor="_Toc180141802" w:history="1">
            <w:r w:rsidR="00A063F8" w:rsidRPr="000E526C">
              <w:rPr>
                <w:rStyle w:val="Hipervnculo"/>
                <w:noProof/>
              </w:rPr>
              <w:t>12.</w:t>
            </w:r>
            <w:r w:rsidR="00A063F8">
              <w:rPr>
                <w:rFonts w:eastAsiaTheme="minorEastAsia" w:cstheme="minorBidi"/>
                <w:noProof/>
                <w:color w:val="auto"/>
                <w:kern w:val="2"/>
                <w:sz w:val="22"/>
                <w:szCs w:val="22"/>
                <w14:ligatures w14:val="standardContextual"/>
              </w:rPr>
              <w:tab/>
            </w:r>
            <w:r w:rsidR="00A063F8" w:rsidRPr="000E526C">
              <w:rPr>
                <w:rStyle w:val="Hipervnculo"/>
                <w:noProof/>
              </w:rPr>
              <w:t>INDICADORES DE LOGRO Y PROCEDIMIENTOS DE EVALUACIÓN DE LA APLICACIÓN Y DESARROLLO DE LA PROGRAMACIÓN DOCENTE</w:t>
            </w:r>
            <w:r w:rsidR="00A063F8">
              <w:rPr>
                <w:noProof/>
                <w:webHidden/>
              </w:rPr>
              <w:tab/>
            </w:r>
            <w:r w:rsidR="00A063F8">
              <w:rPr>
                <w:noProof/>
                <w:webHidden/>
              </w:rPr>
              <w:fldChar w:fldCharType="begin"/>
            </w:r>
            <w:r w:rsidR="00A063F8">
              <w:rPr>
                <w:noProof/>
                <w:webHidden/>
              </w:rPr>
              <w:instrText xml:space="preserve"> PAGEREF _Toc180141802 \h </w:instrText>
            </w:r>
            <w:r w:rsidR="00A063F8">
              <w:rPr>
                <w:noProof/>
                <w:webHidden/>
              </w:rPr>
            </w:r>
            <w:r w:rsidR="00A063F8">
              <w:rPr>
                <w:noProof/>
                <w:webHidden/>
              </w:rPr>
              <w:fldChar w:fldCharType="separate"/>
            </w:r>
            <w:r w:rsidR="00A063F8">
              <w:rPr>
                <w:noProof/>
                <w:webHidden/>
              </w:rPr>
              <w:t>14</w:t>
            </w:r>
            <w:r w:rsidR="00A063F8">
              <w:rPr>
                <w:noProof/>
                <w:webHidden/>
              </w:rPr>
              <w:fldChar w:fldCharType="end"/>
            </w:r>
          </w:hyperlink>
        </w:p>
        <w:p w14:paraId="4BEBE4BE" w14:textId="6C9D5D59" w:rsidR="00A063F8" w:rsidRDefault="0000385E">
          <w:pPr>
            <w:pStyle w:val="TDC1"/>
            <w:rPr>
              <w:rFonts w:eastAsiaTheme="minorEastAsia" w:cstheme="minorBidi"/>
              <w:noProof/>
              <w:color w:val="auto"/>
              <w:kern w:val="2"/>
              <w:sz w:val="22"/>
              <w:szCs w:val="22"/>
              <w14:ligatures w14:val="standardContextual"/>
            </w:rPr>
          </w:pPr>
          <w:hyperlink w:anchor="_Toc180141803" w:history="1">
            <w:r w:rsidR="00A063F8" w:rsidRPr="000E526C">
              <w:rPr>
                <w:rStyle w:val="Hipervnculo"/>
                <w:noProof/>
              </w:rPr>
              <w:t>Anexo 1</w:t>
            </w:r>
            <w:r w:rsidR="00A063F8">
              <w:rPr>
                <w:noProof/>
                <w:webHidden/>
              </w:rPr>
              <w:tab/>
            </w:r>
            <w:r w:rsidR="00A063F8">
              <w:rPr>
                <w:noProof/>
                <w:webHidden/>
              </w:rPr>
              <w:fldChar w:fldCharType="begin"/>
            </w:r>
            <w:r w:rsidR="00A063F8">
              <w:rPr>
                <w:noProof/>
                <w:webHidden/>
              </w:rPr>
              <w:instrText xml:space="preserve"> PAGEREF _Toc180141803 \h </w:instrText>
            </w:r>
            <w:r w:rsidR="00A063F8">
              <w:rPr>
                <w:noProof/>
                <w:webHidden/>
              </w:rPr>
            </w:r>
            <w:r w:rsidR="00A063F8">
              <w:rPr>
                <w:noProof/>
                <w:webHidden/>
              </w:rPr>
              <w:fldChar w:fldCharType="separate"/>
            </w:r>
            <w:r w:rsidR="00A063F8">
              <w:rPr>
                <w:noProof/>
                <w:webHidden/>
              </w:rPr>
              <w:t>17</w:t>
            </w:r>
            <w:r w:rsidR="00A063F8">
              <w:rPr>
                <w:noProof/>
                <w:webHidden/>
              </w:rPr>
              <w:fldChar w:fldCharType="end"/>
            </w:r>
          </w:hyperlink>
        </w:p>
        <w:p w14:paraId="374C5631" w14:textId="33B33C11" w:rsidR="00E038BE" w:rsidRDefault="00E038BE">
          <w:r>
            <w:rPr>
              <w:b/>
              <w:bCs/>
            </w:rPr>
            <w:fldChar w:fldCharType="end"/>
          </w:r>
        </w:p>
      </w:sdtContent>
    </w:sdt>
    <w:p w14:paraId="6B699379" w14:textId="77777777" w:rsidR="00323FDD" w:rsidRDefault="00613D08">
      <w:pPr>
        <w:rPr>
          <w:b/>
          <w:sz w:val="22"/>
          <w:szCs w:val="22"/>
        </w:rPr>
      </w:pPr>
      <w:r>
        <w:br w:type="page"/>
      </w:r>
    </w:p>
    <w:p w14:paraId="40330075" w14:textId="77777777" w:rsidR="00323FDD" w:rsidRPr="007F6070" w:rsidRDefault="00613D08" w:rsidP="007F6070">
      <w:pPr>
        <w:pStyle w:val="Ttulo1"/>
      </w:pPr>
      <w:bookmarkStart w:id="1" w:name="_Toc180141787"/>
      <w:r w:rsidRPr="007F6070">
        <w:lastRenderedPageBreak/>
        <w:t>INTRODUCCIÓN</w:t>
      </w:r>
      <w:bookmarkEnd w:id="1"/>
    </w:p>
    <w:p w14:paraId="73ED3BCD" w14:textId="64805EEF" w:rsidR="00323FDD" w:rsidRPr="00693DA0" w:rsidRDefault="00613D08" w:rsidP="00693DA0">
      <w:pPr>
        <w:spacing w:before="120" w:after="120"/>
        <w:rPr>
          <w:sz w:val="22"/>
          <w:szCs w:val="22"/>
        </w:rPr>
      </w:pPr>
      <w:r>
        <w:rPr>
          <w:sz w:val="22"/>
          <w:szCs w:val="22"/>
        </w:rPr>
        <w:t xml:space="preserve">La </w:t>
      </w:r>
      <w:r w:rsidR="00693DA0">
        <w:rPr>
          <w:sz w:val="22"/>
          <w:szCs w:val="22"/>
        </w:rPr>
        <w:t xml:space="preserve">materia </w:t>
      </w:r>
      <w:r w:rsidR="00693DA0" w:rsidRPr="00693DA0">
        <w:rPr>
          <w:i/>
          <w:iCs/>
          <w:sz w:val="22"/>
          <w:szCs w:val="22"/>
        </w:rPr>
        <w:t>Educación en</w:t>
      </w:r>
      <w:r w:rsidRPr="00693DA0">
        <w:rPr>
          <w:i/>
          <w:iCs/>
          <w:sz w:val="22"/>
          <w:szCs w:val="22"/>
        </w:rPr>
        <w:t xml:space="preserve"> Valores Éticos </w:t>
      </w:r>
      <w:r w:rsidR="00693DA0" w:rsidRPr="00693DA0">
        <w:rPr>
          <w:i/>
          <w:iCs/>
          <w:sz w:val="22"/>
          <w:szCs w:val="22"/>
        </w:rPr>
        <w:t>y Cívicos</w:t>
      </w:r>
      <w:r w:rsidR="00693DA0">
        <w:rPr>
          <w:sz w:val="22"/>
          <w:szCs w:val="22"/>
        </w:rPr>
        <w:t xml:space="preserve"> </w:t>
      </w:r>
      <w:r>
        <w:rPr>
          <w:sz w:val="22"/>
          <w:szCs w:val="22"/>
        </w:rPr>
        <w:t xml:space="preserve">forma parte del currículo de ESO y se imparte con carácter de materia </w:t>
      </w:r>
      <w:r w:rsidR="00693DA0">
        <w:rPr>
          <w:sz w:val="22"/>
          <w:szCs w:val="22"/>
        </w:rPr>
        <w:t>común</w:t>
      </w:r>
      <w:r>
        <w:rPr>
          <w:sz w:val="22"/>
          <w:szCs w:val="22"/>
        </w:rPr>
        <w:t xml:space="preserve"> en </w:t>
      </w:r>
      <w:r w:rsidR="00693DA0">
        <w:rPr>
          <w:sz w:val="22"/>
          <w:szCs w:val="22"/>
        </w:rPr>
        <w:t>el 3</w:t>
      </w:r>
      <w:r w:rsidR="00693DA0" w:rsidRPr="00693DA0">
        <w:rPr>
          <w:sz w:val="22"/>
          <w:szCs w:val="22"/>
          <w:vertAlign w:val="superscript"/>
        </w:rPr>
        <w:t>er</w:t>
      </w:r>
      <w:r>
        <w:rPr>
          <w:sz w:val="22"/>
          <w:szCs w:val="22"/>
        </w:rPr>
        <w:t xml:space="preserve"> curso de la etapa. </w:t>
      </w:r>
      <w:r w:rsidR="00693DA0">
        <w:rPr>
          <w:sz w:val="22"/>
          <w:szCs w:val="22"/>
        </w:rPr>
        <w:t>La referencia legal para la elaboración de esta programación</w:t>
      </w:r>
      <w:r>
        <w:rPr>
          <w:sz w:val="22"/>
          <w:szCs w:val="22"/>
        </w:rPr>
        <w:t xml:space="preserve"> </w:t>
      </w:r>
      <w:r w:rsidR="00693DA0">
        <w:rPr>
          <w:sz w:val="22"/>
          <w:szCs w:val="22"/>
        </w:rPr>
        <w:t>es</w:t>
      </w:r>
      <w:r>
        <w:rPr>
          <w:sz w:val="22"/>
          <w:szCs w:val="22"/>
        </w:rPr>
        <w:t xml:space="preserve"> el </w:t>
      </w:r>
      <w:r w:rsidR="00693DA0" w:rsidRPr="00693DA0">
        <w:rPr>
          <w:b/>
          <w:bCs/>
          <w:sz w:val="22"/>
          <w:szCs w:val="22"/>
        </w:rPr>
        <w:t>Decreto 59/2022,</w:t>
      </w:r>
      <w:r w:rsidR="00693DA0" w:rsidRPr="00693DA0">
        <w:rPr>
          <w:sz w:val="22"/>
          <w:szCs w:val="22"/>
        </w:rPr>
        <w:t xml:space="preserve"> de 30 de agosto, por el que se regula la ordenación y se establece el Currículo de la Educación Secundaria Obligatoria en el Principado de Asturias</w:t>
      </w:r>
      <w:r w:rsidRPr="00693DA0">
        <w:rPr>
          <w:sz w:val="22"/>
          <w:szCs w:val="22"/>
        </w:rPr>
        <w:t xml:space="preserve">; todo ello dentro del marco legal determinado por </w:t>
      </w:r>
      <w:r w:rsidRPr="000E6649">
        <w:rPr>
          <w:b/>
          <w:bCs/>
          <w:sz w:val="22"/>
          <w:szCs w:val="22"/>
        </w:rPr>
        <w:t xml:space="preserve">la </w:t>
      </w:r>
      <w:r w:rsidR="000E6649" w:rsidRPr="000E6649">
        <w:rPr>
          <w:b/>
          <w:bCs/>
          <w:sz w:val="22"/>
          <w:szCs w:val="22"/>
        </w:rPr>
        <w:t>Ley Orgánica 3/2020</w:t>
      </w:r>
      <w:r w:rsidR="000E6649" w:rsidRPr="000E6649">
        <w:rPr>
          <w:sz w:val="22"/>
          <w:szCs w:val="22"/>
        </w:rPr>
        <w:t>, de 29 de diciembre, por la que se modifica la Ley Orgánica 2/2006, de 3 de mayo, de Educación</w:t>
      </w:r>
    </w:p>
    <w:p w14:paraId="494F0F7B" w14:textId="05179023" w:rsidR="00323FDD" w:rsidRPr="005353AA" w:rsidRDefault="00613D08">
      <w:pPr>
        <w:spacing w:before="120" w:after="120"/>
        <w:rPr>
          <w:spacing w:val="-4"/>
          <w:sz w:val="22"/>
          <w:szCs w:val="22"/>
        </w:rPr>
      </w:pPr>
      <w:r w:rsidRPr="005353AA">
        <w:rPr>
          <w:spacing w:val="-4"/>
          <w:sz w:val="22"/>
          <w:szCs w:val="22"/>
        </w:rPr>
        <w:t xml:space="preserve">En la precitada norma legal se establece que la presencia de la materia </w:t>
      </w:r>
      <w:r w:rsidR="000E6649" w:rsidRPr="005353AA">
        <w:rPr>
          <w:i/>
          <w:iCs/>
          <w:spacing w:val="-4"/>
          <w:sz w:val="22"/>
          <w:szCs w:val="22"/>
        </w:rPr>
        <w:t>Educación en Valores Éticos y Cívicos</w:t>
      </w:r>
      <w:r w:rsidR="000E6649" w:rsidRPr="005353AA">
        <w:rPr>
          <w:spacing w:val="-4"/>
          <w:sz w:val="22"/>
          <w:szCs w:val="22"/>
        </w:rPr>
        <w:t xml:space="preserve"> </w:t>
      </w:r>
      <w:r w:rsidRPr="005353AA">
        <w:rPr>
          <w:spacing w:val="-4"/>
          <w:sz w:val="22"/>
          <w:szCs w:val="22"/>
        </w:rPr>
        <w:t xml:space="preserve">en la etapa de Educación Secundaria Obligatoria da cumplimiento, en primer término, al mandato recogido en el Art. 27.2 de la Constitución Española según el cual </w:t>
      </w:r>
      <w:r w:rsidRPr="005353AA">
        <w:rPr>
          <w:i/>
          <w:spacing w:val="-4"/>
          <w:sz w:val="22"/>
          <w:szCs w:val="22"/>
        </w:rPr>
        <w:t>“la educación tendrá por objeto el pleno desarrollo de la personalidad en el respeto a los principios democráticos de convivencia y los derechos y libertades fundamentales”</w:t>
      </w:r>
      <w:r w:rsidRPr="005353AA">
        <w:rPr>
          <w:spacing w:val="-4"/>
          <w:sz w:val="22"/>
          <w:szCs w:val="22"/>
        </w:rPr>
        <w:t>. Se establece, igualmente, que la Declaración Universal de Derechos Humanos, así como los tratados y acuerdos internacionales ratificados por España en esta materia son el referente desde el que cabe interpretar tales principios, derechos y libertades.</w:t>
      </w:r>
    </w:p>
    <w:p w14:paraId="4E1D3D83" w14:textId="77777777" w:rsidR="00323FDD" w:rsidRDefault="00613D08">
      <w:pPr>
        <w:spacing w:before="120" w:after="120"/>
        <w:rPr>
          <w:sz w:val="22"/>
          <w:szCs w:val="22"/>
        </w:rPr>
      </w:pPr>
      <w:r>
        <w:rPr>
          <w:sz w:val="22"/>
          <w:szCs w:val="22"/>
        </w:rPr>
        <w:t>En segundo lugar, y en sintonía con las disposiciones autonómicas, nacionales e internacionales, la materia contribuye al aprendizaje de los valores democráticos, condición sobre la que se asienta la construcción de una sociedad libre, cohesionada, igualitaria, próspera y justa. Persigue, además, formar para la participación democrática, capacitando a la juventud para un ejercicio real y activo de la ciudadanía, al tiempo que respetuoso con los principios vertebradores de la convivencia social: la libertad, la justicia, la igualdad, el pluralismo político y el rechazo de cualquier discriminación por razón de nacimiento, raza, sexo, religión, orientación sexual, discapacidad, opinión o cualquier otra condición o circunstancia personal o social.</w:t>
      </w:r>
    </w:p>
    <w:p w14:paraId="0C6FF490" w14:textId="77777777" w:rsidR="00323FDD" w:rsidRDefault="00613D08">
      <w:pPr>
        <w:spacing w:before="120" w:after="120"/>
        <w:rPr>
          <w:sz w:val="22"/>
          <w:szCs w:val="22"/>
        </w:rPr>
      </w:pPr>
      <w:r>
        <w:rPr>
          <w:sz w:val="22"/>
          <w:szCs w:val="22"/>
        </w:rPr>
        <w:t>Por último, la materia busca potenciar la autonomía de las personas adolescentes, procurando que adquieran la capacidad de elaborar libre y racionalmente un pensamiento y un proyecto de vida propio, de manera que puedan asumir progresivamente el control de su propia existencia y ejercer su libertad y responsabilidad de modo consciente, crítico, reflexivo y fundamentado en valores éticos.</w:t>
      </w:r>
    </w:p>
    <w:p w14:paraId="6CBDBE9D" w14:textId="17AE8206" w:rsidR="00323FDD" w:rsidRDefault="00613D08">
      <w:pPr>
        <w:spacing w:before="120" w:after="120"/>
        <w:rPr>
          <w:sz w:val="22"/>
          <w:szCs w:val="22"/>
        </w:rPr>
      </w:pPr>
      <w:r>
        <w:rPr>
          <w:sz w:val="22"/>
          <w:szCs w:val="22"/>
        </w:rPr>
        <w:t xml:space="preserve">El currículo de esta materia se presenta organizado en </w:t>
      </w:r>
      <w:r w:rsidR="000E6649">
        <w:rPr>
          <w:sz w:val="22"/>
          <w:szCs w:val="22"/>
        </w:rPr>
        <w:t>3</w:t>
      </w:r>
      <w:r>
        <w:rPr>
          <w:sz w:val="22"/>
          <w:szCs w:val="22"/>
        </w:rPr>
        <w:t xml:space="preserve"> bloques temáticos</w:t>
      </w:r>
      <w:r w:rsidR="000E6649">
        <w:rPr>
          <w:sz w:val="22"/>
          <w:szCs w:val="22"/>
        </w:rPr>
        <w:t xml:space="preserve">: </w:t>
      </w:r>
      <w:r w:rsidR="000E6649" w:rsidRPr="000E6649">
        <w:rPr>
          <w:b/>
          <w:bCs/>
          <w:sz w:val="22"/>
          <w:szCs w:val="22"/>
        </w:rPr>
        <w:t>Bloque A.</w:t>
      </w:r>
      <w:r w:rsidR="000E6649" w:rsidRPr="000E6649">
        <w:rPr>
          <w:sz w:val="22"/>
          <w:szCs w:val="22"/>
        </w:rPr>
        <w:t xml:space="preserve"> </w:t>
      </w:r>
      <w:r w:rsidR="000E6649" w:rsidRPr="000E6649">
        <w:rPr>
          <w:i/>
          <w:iCs/>
          <w:sz w:val="22"/>
          <w:szCs w:val="22"/>
        </w:rPr>
        <w:t>Autoconocimiento y autonomía moral</w:t>
      </w:r>
      <w:r w:rsidR="000E6649">
        <w:rPr>
          <w:sz w:val="22"/>
          <w:szCs w:val="22"/>
        </w:rPr>
        <w:t xml:space="preserve">, </w:t>
      </w:r>
      <w:r w:rsidR="000E6649" w:rsidRPr="000E6649">
        <w:rPr>
          <w:b/>
          <w:bCs/>
          <w:sz w:val="22"/>
          <w:szCs w:val="22"/>
        </w:rPr>
        <w:t>Bloque B</w:t>
      </w:r>
      <w:r w:rsidR="000E6649" w:rsidRPr="000E6649">
        <w:rPr>
          <w:sz w:val="22"/>
          <w:szCs w:val="22"/>
        </w:rPr>
        <w:t xml:space="preserve">. </w:t>
      </w:r>
      <w:r w:rsidR="000E6649" w:rsidRPr="000E6649">
        <w:rPr>
          <w:i/>
          <w:iCs/>
          <w:sz w:val="22"/>
          <w:szCs w:val="22"/>
        </w:rPr>
        <w:t>Sociedad, justicia y democracia</w:t>
      </w:r>
      <w:r w:rsidR="000E6649">
        <w:rPr>
          <w:sz w:val="22"/>
          <w:szCs w:val="22"/>
        </w:rPr>
        <w:t xml:space="preserve">, y </w:t>
      </w:r>
      <w:r w:rsidR="000E6649" w:rsidRPr="000E6649">
        <w:rPr>
          <w:b/>
          <w:bCs/>
          <w:sz w:val="22"/>
          <w:szCs w:val="22"/>
        </w:rPr>
        <w:t>Bloque C.</w:t>
      </w:r>
      <w:r w:rsidR="000E6649" w:rsidRPr="000E6649">
        <w:rPr>
          <w:sz w:val="22"/>
          <w:szCs w:val="22"/>
        </w:rPr>
        <w:t xml:space="preserve"> </w:t>
      </w:r>
      <w:r w:rsidR="000E6649" w:rsidRPr="000E6649">
        <w:rPr>
          <w:i/>
          <w:iCs/>
          <w:sz w:val="22"/>
          <w:szCs w:val="22"/>
        </w:rPr>
        <w:t>Sostenibilidad y ética ambiental</w:t>
      </w:r>
      <w:r>
        <w:rPr>
          <w:sz w:val="22"/>
          <w:szCs w:val="22"/>
        </w:rPr>
        <w:t>.</w:t>
      </w:r>
    </w:p>
    <w:p w14:paraId="23FF0BAF" w14:textId="1D3FCAEA" w:rsidR="00E52D04" w:rsidRDefault="000E6649" w:rsidP="2D240681">
      <w:pPr>
        <w:spacing w:before="120" w:after="120"/>
        <w:rPr>
          <w:sz w:val="22"/>
          <w:szCs w:val="22"/>
        </w:rPr>
      </w:pPr>
      <w:r>
        <w:rPr>
          <w:sz w:val="22"/>
          <w:szCs w:val="22"/>
        </w:rPr>
        <w:t>E</w:t>
      </w:r>
      <w:r w:rsidR="00B51F57">
        <w:rPr>
          <w:sz w:val="22"/>
          <w:szCs w:val="22"/>
        </w:rPr>
        <w:t xml:space="preserve">n el presente curso la materia se impartirá en </w:t>
      </w:r>
      <w:r w:rsidR="00D72A26">
        <w:rPr>
          <w:sz w:val="22"/>
          <w:szCs w:val="22"/>
        </w:rPr>
        <w:t>tres</w:t>
      </w:r>
      <w:r w:rsidR="00B51F57">
        <w:rPr>
          <w:sz w:val="22"/>
          <w:szCs w:val="22"/>
        </w:rPr>
        <w:t xml:space="preserve"> grupos de </w:t>
      </w:r>
      <w:r w:rsidR="00D72A26">
        <w:rPr>
          <w:sz w:val="22"/>
          <w:szCs w:val="22"/>
        </w:rPr>
        <w:t>16</w:t>
      </w:r>
      <w:r w:rsidR="00314957">
        <w:rPr>
          <w:sz w:val="22"/>
          <w:szCs w:val="22"/>
        </w:rPr>
        <w:t xml:space="preserve">, </w:t>
      </w:r>
      <w:r w:rsidR="00B51F57">
        <w:rPr>
          <w:sz w:val="22"/>
          <w:szCs w:val="22"/>
        </w:rPr>
        <w:t>1</w:t>
      </w:r>
      <w:r w:rsidR="00D72A26">
        <w:rPr>
          <w:sz w:val="22"/>
          <w:szCs w:val="22"/>
        </w:rPr>
        <w:t>7 y 16</w:t>
      </w:r>
      <w:r w:rsidR="00B51F57">
        <w:rPr>
          <w:sz w:val="22"/>
          <w:szCs w:val="22"/>
        </w:rPr>
        <w:t xml:space="preserve"> alumnos y alumnas respectivamente. </w:t>
      </w:r>
    </w:p>
    <w:p w14:paraId="3578D97F" w14:textId="5D0AD341" w:rsidR="00323FDD" w:rsidRPr="007F6070" w:rsidRDefault="00613D08" w:rsidP="007F6070">
      <w:pPr>
        <w:pStyle w:val="Ttulo1"/>
      </w:pPr>
      <w:bookmarkStart w:id="2" w:name="_Toc180141788"/>
      <w:r w:rsidRPr="007F6070">
        <w:lastRenderedPageBreak/>
        <w:t>APORTACIÓN DE LA MATERIA A LA CONSECUCIÓN DE LOS OBJETIVOS DE ETAPA</w:t>
      </w:r>
      <w:r w:rsidR="00B51F57" w:rsidRPr="007F6070">
        <w:t xml:space="preserve"> y las COMPETENCIAS CLAVE</w:t>
      </w:r>
      <w:bookmarkEnd w:id="2"/>
    </w:p>
    <w:p w14:paraId="3BFD052A" w14:textId="300134E3" w:rsidR="00323FDD" w:rsidRDefault="00613D08">
      <w:pPr>
        <w:spacing w:before="120" w:after="120"/>
        <w:rPr>
          <w:sz w:val="22"/>
          <w:szCs w:val="22"/>
        </w:rPr>
      </w:pPr>
      <w:r>
        <w:rPr>
          <w:sz w:val="22"/>
          <w:szCs w:val="22"/>
        </w:rPr>
        <w:t xml:space="preserve">La materia de </w:t>
      </w:r>
      <w:r w:rsidR="00B51F57">
        <w:rPr>
          <w:sz w:val="22"/>
          <w:szCs w:val="22"/>
        </w:rPr>
        <w:t>contribuye a la consecución de</w:t>
      </w:r>
      <w:r>
        <w:rPr>
          <w:sz w:val="22"/>
          <w:szCs w:val="22"/>
        </w:rPr>
        <w:t xml:space="preserve"> </w:t>
      </w:r>
      <w:r w:rsidR="00B51F57">
        <w:rPr>
          <w:sz w:val="22"/>
          <w:szCs w:val="22"/>
        </w:rPr>
        <w:t xml:space="preserve">varios de los objetivos de la etapa, </w:t>
      </w:r>
      <w:r>
        <w:rPr>
          <w:sz w:val="22"/>
          <w:szCs w:val="22"/>
        </w:rPr>
        <w:t xml:space="preserve">así como al logro de las competencias clave, condición básica para que el alumno alcance el pleno desarrollo personal, individual, comunitario e intelectual, formándose en el ejercicio de sus derechos y obligaciones como ciudadanos. Dichas competencias articularán una serie de capacidades, conocimientos, destrezas y actitudes con los cuales podrá configurar un saber práctico, que sirva para la resolución de problemas en contextos y ámbitos tanto personales y sociales como académicos y profesionales. </w:t>
      </w:r>
    </w:p>
    <w:p w14:paraId="3956A322" w14:textId="33DCE0A9" w:rsidR="00B51F57" w:rsidRDefault="00B51F57">
      <w:pPr>
        <w:spacing w:before="120" w:after="120"/>
        <w:rPr>
          <w:sz w:val="22"/>
          <w:szCs w:val="22"/>
        </w:rPr>
      </w:pPr>
      <w:r>
        <w:rPr>
          <w:sz w:val="22"/>
          <w:szCs w:val="22"/>
        </w:rPr>
        <w:t xml:space="preserve">La materia contribuye a la consecución de varios objetivos, pero muy específicamente, al a), c) y k). </w:t>
      </w:r>
    </w:p>
    <w:p w14:paraId="6A1DE802" w14:textId="1B9E2A6C" w:rsidR="00323FDD" w:rsidRDefault="00613D08">
      <w:pPr>
        <w:spacing w:before="120" w:after="120"/>
        <w:rPr>
          <w:sz w:val="22"/>
          <w:szCs w:val="22"/>
        </w:rPr>
      </w:pPr>
      <w:r>
        <w:rPr>
          <w:sz w:val="22"/>
          <w:szCs w:val="22"/>
        </w:rPr>
        <w:t xml:space="preserve">La materia realiza </w:t>
      </w:r>
      <w:r w:rsidR="001153D2">
        <w:rPr>
          <w:sz w:val="22"/>
          <w:szCs w:val="22"/>
        </w:rPr>
        <w:t xml:space="preserve">igualmente </w:t>
      </w:r>
      <w:r>
        <w:rPr>
          <w:sz w:val="22"/>
          <w:szCs w:val="22"/>
        </w:rPr>
        <w:t xml:space="preserve">aportaciones a todas las competencias clave. Así, en tanto que la competencia en </w:t>
      </w:r>
      <w:r w:rsidR="001153D2">
        <w:rPr>
          <w:b/>
          <w:sz w:val="22"/>
          <w:szCs w:val="22"/>
        </w:rPr>
        <w:t>C</w:t>
      </w:r>
      <w:r>
        <w:rPr>
          <w:b/>
          <w:sz w:val="22"/>
          <w:szCs w:val="22"/>
        </w:rPr>
        <w:t xml:space="preserve">omunicación </w:t>
      </w:r>
      <w:r w:rsidR="001153D2">
        <w:rPr>
          <w:b/>
          <w:sz w:val="22"/>
          <w:szCs w:val="22"/>
        </w:rPr>
        <w:t>L</w:t>
      </w:r>
      <w:r>
        <w:rPr>
          <w:b/>
          <w:sz w:val="22"/>
          <w:szCs w:val="22"/>
        </w:rPr>
        <w:t>ingüística</w:t>
      </w:r>
      <w:r>
        <w:rPr>
          <w:sz w:val="22"/>
          <w:szCs w:val="22"/>
        </w:rPr>
        <w:t xml:space="preserve"> es el resultado de la acción comunicativa dentro de prácticas sociales concretas, la materia contribuye decididamente a su desarrollo al plantear situaciones comunicativas a diferentes escalas (grupo-aula, pequeño grupo…) y en distintos soportes (oral, escrito, audiovisual, utilizando las TIC…) vinculadas, particularmente al análisis de problemas morales o a la deliberación sobre dilemas éticos. En tales prácticas se promueve la adquisición de las destrezas y los valores propios del ejercicio de la escucha, la argumentación, la exposición de ideas utilizando recursos orales o escritos, o la comunicación de emociones y sentimientos.</w:t>
      </w:r>
    </w:p>
    <w:p w14:paraId="61039D96" w14:textId="3758C483" w:rsidR="00323FDD" w:rsidRPr="005353AA" w:rsidRDefault="00613D08">
      <w:pPr>
        <w:spacing w:before="120" w:after="120"/>
        <w:rPr>
          <w:spacing w:val="-4"/>
          <w:sz w:val="22"/>
          <w:szCs w:val="22"/>
        </w:rPr>
      </w:pPr>
      <w:r w:rsidRPr="005353AA">
        <w:rPr>
          <w:spacing w:val="-4"/>
          <w:sz w:val="22"/>
          <w:szCs w:val="22"/>
        </w:rPr>
        <w:t xml:space="preserve">En cuanto a la </w:t>
      </w:r>
      <w:r w:rsidR="001153D2" w:rsidRPr="005353AA">
        <w:rPr>
          <w:b/>
          <w:spacing w:val="-4"/>
          <w:sz w:val="22"/>
          <w:szCs w:val="22"/>
        </w:rPr>
        <w:t>C</w:t>
      </w:r>
      <w:r w:rsidRPr="005353AA">
        <w:rPr>
          <w:b/>
          <w:spacing w:val="-4"/>
          <w:sz w:val="22"/>
          <w:szCs w:val="22"/>
        </w:rPr>
        <w:t xml:space="preserve">ompetencia </w:t>
      </w:r>
      <w:r w:rsidR="001153D2" w:rsidRPr="005353AA">
        <w:rPr>
          <w:b/>
          <w:spacing w:val="-4"/>
          <w:sz w:val="22"/>
          <w:szCs w:val="22"/>
        </w:rPr>
        <w:t>M</w:t>
      </w:r>
      <w:r w:rsidRPr="005353AA">
        <w:rPr>
          <w:b/>
          <w:spacing w:val="-4"/>
          <w:sz w:val="22"/>
          <w:szCs w:val="22"/>
        </w:rPr>
        <w:t xml:space="preserve">atemática y </w:t>
      </w:r>
      <w:r w:rsidR="001153D2" w:rsidRPr="005353AA">
        <w:rPr>
          <w:b/>
          <w:spacing w:val="-4"/>
          <w:sz w:val="22"/>
          <w:szCs w:val="22"/>
        </w:rPr>
        <w:t>C</w:t>
      </w:r>
      <w:r w:rsidRPr="005353AA">
        <w:rPr>
          <w:b/>
          <w:spacing w:val="-4"/>
          <w:sz w:val="22"/>
          <w:szCs w:val="22"/>
        </w:rPr>
        <w:t>ompetencia</w:t>
      </w:r>
      <w:r w:rsidR="001153D2" w:rsidRPr="005353AA">
        <w:rPr>
          <w:b/>
          <w:spacing w:val="-4"/>
          <w:sz w:val="22"/>
          <w:szCs w:val="22"/>
        </w:rPr>
        <w:t xml:space="preserve"> en Ciencia, Tecnología e Ingeniería</w:t>
      </w:r>
      <w:r w:rsidR="001153D2" w:rsidRPr="005353AA">
        <w:rPr>
          <w:spacing w:val="-4"/>
          <w:sz w:val="22"/>
          <w:szCs w:val="22"/>
        </w:rPr>
        <w:t xml:space="preserve">, la materia contribuye, </w:t>
      </w:r>
      <w:r w:rsidRPr="005353AA">
        <w:rPr>
          <w:spacing w:val="-4"/>
          <w:sz w:val="22"/>
          <w:szCs w:val="22"/>
        </w:rPr>
        <w:t xml:space="preserve">en primer lugar, al incorporar a la práctica habitual del aula tareas de análisis, argumentación, resolución de situaciones-problema o toma de decisiones sobre asuntos éticos, </w:t>
      </w:r>
      <w:r w:rsidR="001153D2" w:rsidRPr="005353AA">
        <w:rPr>
          <w:spacing w:val="-4"/>
          <w:sz w:val="22"/>
          <w:szCs w:val="22"/>
        </w:rPr>
        <w:t xml:space="preserve">desarrollando así tanto las </w:t>
      </w:r>
      <w:r w:rsidRPr="005353AA">
        <w:rPr>
          <w:spacing w:val="-4"/>
          <w:sz w:val="22"/>
          <w:szCs w:val="22"/>
        </w:rPr>
        <w:t>destrezas básicas de la racionalidad científica y matemática, como las requeridas para seguir cadenas argumentales o emitir juicios fundados. En un segundo sentido, la materia desarrolla actitudes y valores vinculados a la competencia, particularmente los relativos a la asunción de criterios éticos para el análisis y la emisión de juicios críticos sobre hechos científicos y tecnológicos.</w:t>
      </w:r>
    </w:p>
    <w:p w14:paraId="7EBCC65D" w14:textId="63302181" w:rsidR="00323FDD" w:rsidRDefault="00613D08">
      <w:pPr>
        <w:spacing w:before="120" w:after="120"/>
        <w:rPr>
          <w:sz w:val="22"/>
          <w:szCs w:val="22"/>
        </w:rPr>
      </w:pPr>
      <w:r>
        <w:rPr>
          <w:sz w:val="22"/>
          <w:szCs w:val="22"/>
        </w:rPr>
        <w:t xml:space="preserve">Las aportaciones a la </w:t>
      </w:r>
      <w:r w:rsidR="001153D2">
        <w:rPr>
          <w:b/>
          <w:sz w:val="22"/>
          <w:szCs w:val="22"/>
        </w:rPr>
        <w:t>C</w:t>
      </w:r>
      <w:r>
        <w:rPr>
          <w:b/>
          <w:sz w:val="22"/>
          <w:szCs w:val="22"/>
        </w:rPr>
        <w:t xml:space="preserve">ompetencia </w:t>
      </w:r>
      <w:r w:rsidR="001153D2">
        <w:rPr>
          <w:b/>
          <w:sz w:val="22"/>
          <w:szCs w:val="22"/>
        </w:rPr>
        <w:t>D</w:t>
      </w:r>
      <w:r>
        <w:rPr>
          <w:b/>
          <w:sz w:val="22"/>
          <w:szCs w:val="22"/>
        </w:rPr>
        <w:t>igital</w:t>
      </w:r>
      <w:r>
        <w:rPr>
          <w:sz w:val="22"/>
          <w:szCs w:val="22"/>
        </w:rPr>
        <w:t xml:space="preserve"> se centran, por un lado, en la creación de contenidos digitales para la comunicación de conclusiones de los aprendizajes de la materia, así como en la utilización de foros para el intercambio y la deliberación pública sobre cuestiones éticas. Además, promueve algunas de las actitudes y valores que integran la competencia, como el análisis crítico en relación con la utilización de las tecnologías y los medios tecnológicos, valorando sus riesgos y beneficios, o la necesidad de incorporar criterios éticos que regulen su uso.</w:t>
      </w:r>
    </w:p>
    <w:p w14:paraId="708FE3BA" w14:textId="7641E842" w:rsidR="00323FDD" w:rsidRPr="005353AA" w:rsidRDefault="00613D08">
      <w:pPr>
        <w:spacing w:before="120" w:after="120"/>
        <w:rPr>
          <w:spacing w:val="-4"/>
          <w:sz w:val="22"/>
          <w:szCs w:val="22"/>
        </w:rPr>
      </w:pPr>
      <w:r w:rsidRPr="005353AA">
        <w:rPr>
          <w:spacing w:val="-4"/>
          <w:sz w:val="22"/>
          <w:szCs w:val="22"/>
        </w:rPr>
        <w:lastRenderedPageBreak/>
        <w:t xml:space="preserve">La </w:t>
      </w:r>
      <w:r w:rsidR="001153D2" w:rsidRPr="005353AA">
        <w:rPr>
          <w:b/>
          <w:spacing w:val="-4"/>
          <w:sz w:val="22"/>
          <w:szCs w:val="22"/>
        </w:rPr>
        <w:t>C</w:t>
      </w:r>
      <w:r w:rsidRPr="005353AA">
        <w:rPr>
          <w:b/>
          <w:spacing w:val="-4"/>
          <w:sz w:val="22"/>
          <w:szCs w:val="22"/>
        </w:rPr>
        <w:t>ompetencia</w:t>
      </w:r>
      <w:r w:rsidR="001153D2" w:rsidRPr="005353AA">
        <w:rPr>
          <w:b/>
          <w:spacing w:val="-4"/>
          <w:sz w:val="22"/>
          <w:szCs w:val="22"/>
        </w:rPr>
        <w:t xml:space="preserve"> Personal, Social y de A</w:t>
      </w:r>
      <w:r w:rsidRPr="005353AA">
        <w:rPr>
          <w:b/>
          <w:spacing w:val="-4"/>
          <w:sz w:val="22"/>
          <w:szCs w:val="22"/>
        </w:rPr>
        <w:t xml:space="preserve">prender a </w:t>
      </w:r>
      <w:r w:rsidR="001153D2" w:rsidRPr="005353AA">
        <w:rPr>
          <w:b/>
          <w:spacing w:val="-4"/>
          <w:sz w:val="22"/>
          <w:szCs w:val="22"/>
        </w:rPr>
        <w:t>A</w:t>
      </w:r>
      <w:r w:rsidRPr="005353AA">
        <w:rPr>
          <w:b/>
          <w:spacing w:val="-4"/>
          <w:sz w:val="22"/>
          <w:szCs w:val="22"/>
        </w:rPr>
        <w:t>prender</w:t>
      </w:r>
      <w:r w:rsidRPr="005353AA">
        <w:rPr>
          <w:spacing w:val="-4"/>
          <w:sz w:val="22"/>
          <w:szCs w:val="22"/>
        </w:rPr>
        <w:t xml:space="preserve"> se caracteriza por la capacidad para iniciar, organizar y persistir en el aprendizaje. A estos fines contribuye activa e intensamente la materia, pues incluye entre sus cometidos el desarrollo de habilidades emocionales en los alumnos y las alumnas, tales como el autoconocimiento, la automotivación y la autorregulación, de evidente repercusión en tres estrategias básicas de la competencia: la planificación, la supervisión y la evaluación del propio proceso de aprendizaje del alumnado.</w:t>
      </w:r>
    </w:p>
    <w:p w14:paraId="4C7F82E6" w14:textId="36DA7E43" w:rsidR="00323FDD" w:rsidRPr="005353AA" w:rsidRDefault="00613D08">
      <w:pPr>
        <w:spacing w:before="120" w:after="120"/>
        <w:rPr>
          <w:spacing w:val="-4"/>
          <w:sz w:val="22"/>
          <w:szCs w:val="22"/>
        </w:rPr>
      </w:pPr>
      <w:r w:rsidRPr="005353AA">
        <w:rPr>
          <w:spacing w:val="-4"/>
          <w:sz w:val="22"/>
          <w:szCs w:val="22"/>
        </w:rPr>
        <w:t>Resulta evidente la aportación de la materia a la adquisición de la</w:t>
      </w:r>
      <w:r w:rsidR="001153D2" w:rsidRPr="005353AA">
        <w:rPr>
          <w:spacing w:val="-4"/>
          <w:sz w:val="22"/>
          <w:szCs w:val="22"/>
        </w:rPr>
        <w:t xml:space="preserve"> </w:t>
      </w:r>
      <w:r w:rsidR="001153D2" w:rsidRPr="005353AA">
        <w:rPr>
          <w:b/>
          <w:spacing w:val="-4"/>
          <w:sz w:val="22"/>
          <w:szCs w:val="22"/>
        </w:rPr>
        <w:t>C</w:t>
      </w:r>
      <w:r w:rsidRPr="005353AA">
        <w:rPr>
          <w:b/>
          <w:spacing w:val="-4"/>
          <w:sz w:val="22"/>
          <w:szCs w:val="22"/>
        </w:rPr>
        <w:t>ompetencia</w:t>
      </w:r>
      <w:r w:rsidR="001153D2" w:rsidRPr="005353AA">
        <w:rPr>
          <w:b/>
          <w:spacing w:val="-4"/>
          <w:sz w:val="22"/>
          <w:szCs w:val="22"/>
        </w:rPr>
        <w:t xml:space="preserve"> S</w:t>
      </w:r>
      <w:r w:rsidRPr="005353AA">
        <w:rPr>
          <w:b/>
          <w:spacing w:val="-4"/>
          <w:sz w:val="22"/>
          <w:szCs w:val="22"/>
        </w:rPr>
        <w:t xml:space="preserve">ociales y </w:t>
      </w:r>
      <w:r w:rsidR="001153D2" w:rsidRPr="005353AA">
        <w:rPr>
          <w:b/>
          <w:spacing w:val="-4"/>
          <w:sz w:val="22"/>
          <w:szCs w:val="22"/>
        </w:rPr>
        <w:t>Ciudadana</w:t>
      </w:r>
      <w:r w:rsidRPr="005353AA">
        <w:rPr>
          <w:spacing w:val="-4"/>
          <w:sz w:val="22"/>
          <w:szCs w:val="22"/>
        </w:rPr>
        <w:t>, tanto en el orden de los conocimientos como en el de destrezas, las actitudes y los valores implicados en ellas. Así, esta materia contribuye a esta competencia al propiciar la reflexión y el análisis crítico de conceptos como “democracia”, “justicia”, “igualdad”, “ciudadanía”, o al valorar los fundamentos éticos de la sociedad democrática y la naturaleza de los derechos humanos como referentes universales en la regulación de la convivencia. En coherencia con lo anterior, diversas prácticas habituales del aula (análisis y deliberación grupal sobre problemas y dilemas éticos, debates sobre problemas del mundo contemporáneo, casos prácticos de participación…) inciden notablemente en múltiples destrezas, actitudes y valores imbricados en las competencias sociales y ciudadanas. Es el caso, por ejemplo, de la capacidad para mantener un diálogo constructivo mostrando actitudes de cooperación, solidaridad, tolerancia y respeto a las posiciones contrarias, resolver pacíficamente los conflictos, mostrar respeto por los derechos humanos o superar prejuicios y estereotipos de cualquier naturaleza. Así mismo, otra de las aportaciones cruciales de la materia tiene que ver con la preparación de los alumnos y las alumnas para la participación activa en la vida democrática.</w:t>
      </w:r>
    </w:p>
    <w:p w14:paraId="00A131DE" w14:textId="2C4DD0EB" w:rsidR="00323FDD" w:rsidRPr="005353AA" w:rsidRDefault="00613D08">
      <w:pPr>
        <w:spacing w:before="120" w:after="120"/>
        <w:rPr>
          <w:spacing w:val="-4"/>
          <w:sz w:val="22"/>
          <w:szCs w:val="22"/>
        </w:rPr>
      </w:pPr>
      <w:r w:rsidRPr="005353AA">
        <w:rPr>
          <w:spacing w:val="-4"/>
          <w:sz w:val="22"/>
          <w:szCs w:val="22"/>
        </w:rPr>
        <w:t xml:space="preserve">La contribución a la </w:t>
      </w:r>
      <w:r w:rsidR="001153D2" w:rsidRPr="005353AA">
        <w:rPr>
          <w:b/>
          <w:spacing w:val="-4"/>
          <w:sz w:val="22"/>
          <w:szCs w:val="22"/>
        </w:rPr>
        <w:t>C</w:t>
      </w:r>
      <w:r w:rsidRPr="005353AA">
        <w:rPr>
          <w:b/>
          <w:spacing w:val="-4"/>
          <w:sz w:val="22"/>
          <w:szCs w:val="22"/>
        </w:rPr>
        <w:t xml:space="preserve">ompetencia </w:t>
      </w:r>
      <w:r w:rsidR="001153D2" w:rsidRPr="005353AA">
        <w:rPr>
          <w:b/>
          <w:spacing w:val="-4"/>
          <w:sz w:val="22"/>
          <w:szCs w:val="22"/>
        </w:rPr>
        <w:t>Emprendedora</w:t>
      </w:r>
      <w:r w:rsidRPr="005353AA">
        <w:rPr>
          <w:spacing w:val="-4"/>
          <w:sz w:val="22"/>
          <w:szCs w:val="22"/>
        </w:rPr>
        <w:t xml:space="preserve"> llega de dos fuentes complementarias. En primer término, el desarrollo de las habilidades emocionales intra e interpersonales, que ocupa un lugar destacado en el currículo de Valores Éticos, potencia ciertas destrezas que forman parte de la competencia, como el trabajo cooperativo, la autoestima y el autocontrol, así como la motivación y la determinación necesarias para concebir y gestionar proyectos emprendedores. Además, el espíritu emprendedor se moviliza a partir de situaciones de aprendizaje concretas, como la preparación de presentaciones o el diseño y la gestión en grupo de campañas para la difusión de valores éticos, prevención de la discriminación y la violencia de género, etc.</w:t>
      </w:r>
    </w:p>
    <w:p w14:paraId="114F0FF2" w14:textId="0584C42E" w:rsidR="00323FDD" w:rsidRPr="005353AA" w:rsidRDefault="00613D08">
      <w:pPr>
        <w:spacing w:before="120" w:after="120"/>
        <w:rPr>
          <w:spacing w:val="-4"/>
          <w:sz w:val="22"/>
          <w:szCs w:val="22"/>
        </w:rPr>
      </w:pPr>
      <w:r w:rsidRPr="005353AA">
        <w:rPr>
          <w:spacing w:val="-4"/>
          <w:sz w:val="22"/>
          <w:szCs w:val="22"/>
        </w:rPr>
        <w:t xml:space="preserve">Por último, la </w:t>
      </w:r>
      <w:r w:rsidR="001153D2" w:rsidRPr="005353AA">
        <w:rPr>
          <w:b/>
          <w:spacing w:val="-4"/>
          <w:sz w:val="22"/>
          <w:szCs w:val="22"/>
        </w:rPr>
        <w:t>C</w:t>
      </w:r>
      <w:r w:rsidRPr="005353AA">
        <w:rPr>
          <w:b/>
          <w:spacing w:val="-4"/>
          <w:sz w:val="22"/>
          <w:szCs w:val="22"/>
        </w:rPr>
        <w:t xml:space="preserve">ompetencia </w:t>
      </w:r>
      <w:r w:rsidR="001153D2" w:rsidRPr="005353AA">
        <w:rPr>
          <w:b/>
          <w:spacing w:val="-4"/>
          <w:sz w:val="22"/>
          <w:szCs w:val="22"/>
        </w:rPr>
        <w:t>en Conciencia y E</w:t>
      </w:r>
      <w:r w:rsidRPr="005353AA">
        <w:rPr>
          <w:b/>
          <w:spacing w:val="-4"/>
          <w:sz w:val="22"/>
          <w:szCs w:val="22"/>
        </w:rPr>
        <w:t xml:space="preserve">xpresiones </w:t>
      </w:r>
      <w:r w:rsidR="001153D2" w:rsidRPr="005353AA">
        <w:rPr>
          <w:b/>
          <w:spacing w:val="-4"/>
          <w:sz w:val="22"/>
          <w:szCs w:val="22"/>
        </w:rPr>
        <w:t>C</w:t>
      </w:r>
      <w:r w:rsidRPr="005353AA">
        <w:rPr>
          <w:b/>
          <w:spacing w:val="-4"/>
          <w:sz w:val="22"/>
          <w:szCs w:val="22"/>
        </w:rPr>
        <w:t>ulturales</w:t>
      </w:r>
      <w:r w:rsidRPr="005353AA">
        <w:rPr>
          <w:spacing w:val="-4"/>
          <w:sz w:val="22"/>
          <w:szCs w:val="22"/>
        </w:rPr>
        <w:t xml:space="preserve"> se promueve desde la materia al aportar al alumnado conocimientos propios de la herencia cultural, particularmente de naturaleza filosófica. Además, la formación en valores democráticos facilita la adquisición de actitudes y valores propios de la competencia, como la consideración positiva de la libertad de expresión y el derecho a la </w:t>
      </w:r>
      <w:r w:rsidRPr="005353AA">
        <w:rPr>
          <w:spacing w:val="-4"/>
          <w:sz w:val="22"/>
          <w:szCs w:val="22"/>
        </w:rPr>
        <w:lastRenderedPageBreak/>
        <w:t>diversidad, el aprecio por el diálogo entre culturas, el estímulo para la participación activa en la vida cultural de la comunidad o el trabajo cooperativo.</w:t>
      </w:r>
    </w:p>
    <w:p w14:paraId="5DC73EB8" w14:textId="77777777" w:rsidR="00323FDD" w:rsidRDefault="00613D08" w:rsidP="007F6070">
      <w:pPr>
        <w:pStyle w:val="Ttulo1"/>
      </w:pPr>
      <w:bookmarkStart w:id="3" w:name="_Toc180141789"/>
      <w:r>
        <w:t>METOLOGÍA DIDÁCTICA</w:t>
      </w:r>
      <w:bookmarkEnd w:id="3"/>
      <w:r>
        <w:t xml:space="preserve"> </w:t>
      </w:r>
    </w:p>
    <w:p w14:paraId="6A2AE897" w14:textId="7DE00B4D" w:rsidR="00323FDD" w:rsidRDefault="00613D08">
      <w:pPr>
        <w:tabs>
          <w:tab w:val="left" w:pos="3540"/>
        </w:tabs>
        <w:spacing w:before="120" w:after="120"/>
        <w:rPr>
          <w:sz w:val="22"/>
          <w:szCs w:val="22"/>
        </w:rPr>
      </w:pPr>
      <w:r>
        <w:rPr>
          <w:sz w:val="22"/>
          <w:szCs w:val="22"/>
        </w:rPr>
        <w:t xml:space="preserve">Los principios y estrategias metodológicas para impartir la asignatura de </w:t>
      </w:r>
      <w:r w:rsidR="001153D2">
        <w:rPr>
          <w:sz w:val="22"/>
          <w:szCs w:val="22"/>
        </w:rPr>
        <w:t xml:space="preserve">Educación en </w:t>
      </w:r>
      <w:r>
        <w:rPr>
          <w:sz w:val="22"/>
          <w:szCs w:val="22"/>
        </w:rPr>
        <w:t>Valores Éticos</w:t>
      </w:r>
      <w:r w:rsidR="001153D2">
        <w:rPr>
          <w:sz w:val="22"/>
          <w:szCs w:val="22"/>
        </w:rPr>
        <w:t xml:space="preserve"> y </w:t>
      </w:r>
      <w:r w:rsidR="007F6070">
        <w:rPr>
          <w:sz w:val="22"/>
          <w:szCs w:val="22"/>
        </w:rPr>
        <w:t>Cívicos</w:t>
      </w:r>
      <w:r>
        <w:rPr>
          <w:sz w:val="22"/>
          <w:szCs w:val="22"/>
        </w:rPr>
        <w:t xml:space="preserve"> quedan establecidos de manera precisa en el Currículo para la ESO del Principado de Asturias. En este sentido, se están utilizando dinámicas de trabajo que favorecen la aplicación de los aprendizajes, la implicación y participación activa del alumnado en la construcción de los mismos, el fomento del trabajo individual y cooperativo, así como la adquisición de las denominadas competencias clave. Teniendo en cuenta el carácter esencialmente instrumental de los valores morales y éticos, así como el hecho de que solo hay aprendizaje si éste puede ser trasferido a la práctica y utilizado para resolver problemas en contextos individuales, sociales, profesionales y académicos, </w:t>
      </w:r>
      <w:r w:rsidR="00E525D0">
        <w:rPr>
          <w:sz w:val="22"/>
          <w:szCs w:val="22"/>
        </w:rPr>
        <w:t>nuestro objetivo pasa por</w:t>
      </w:r>
      <w:r>
        <w:rPr>
          <w:sz w:val="22"/>
          <w:szCs w:val="22"/>
        </w:rPr>
        <w:t xml:space="preserve"> fomentar y fijar en el discente una serie de saberes supeditados a la vida, actitudes, destrezas y compromisos vinculados con los valores de nuestra sociedad, que le permitan, de manera autónoma y crítica, interpretar la realidad e intervenir en el mundo. </w:t>
      </w:r>
    </w:p>
    <w:p w14:paraId="61CDCEAD" w14:textId="35FED2D3" w:rsidR="00323FDD" w:rsidRDefault="00613D08">
      <w:pPr>
        <w:spacing w:before="120" w:after="120"/>
        <w:rPr>
          <w:sz w:val="22"/>
          <w:szCs w:val="22"/>
        </w:rPr>
      </w:pPr>
      <w:r>
        <w:rPr>
          <w:sz w:val="22"/>
          <w:szCs w:val="22"/>
        </w:rPr>
        <w:t xml:space="preserve">En coherencia con estos principios, el </w:t>
      </w:r>
      <w:r>
        <w:rPr>
          <w:b/>
          <w:sz w:val="22"/>
          <w:szCs w:val="22"/>
        </w:rPr>
        <w:t>aula</w:t>
      </w:r>
      <w:r w:rsidR="005C6999">
        <w:rPr>
          <w:sz w:val="22"/>
          <w:szCs w:val="22"/>
        </w:rPr>
        <w:t xml:space="preserve"> será concebida </w:t>
      </w:r>
      <w:r>
        <w:rPr>
          <w:sz w:val="22"/>
          <w:szCs w:val="22"/>
        </w:rPr>
        <w:t xml:space="preserve">como un espacio de trasmisión vertical de aprendizajes, </w:t>
      </w:r>
      <w:r w:rsidR="005C6999">
        <w:rPr>
          <w:sz w:val="22"/>
          <w:szCs w:val="22"/>
        </w:rPr>
        <w:t xml:space="preserve">así </w:t>
      </w:r>
      <w:r>
        <w:rPr>
          <w:sz w:val="22"/>
          <w:szCs w:val="22"/>
        </w:rPr>
        <w:t xml:space="preserve">como un </w:t>
      </w:r>
      <w:r>
        <w:rPr>
          <w:b/>
          <w:sz w:val="22"/>
          <w:szCs w:val="22"/>
        </w:rPr>
        <w:t>entorno colaborativo</w:t>
      </w:r>
      <w:r>
        <w:rPr>
          <w:sz w:val="22"/>
          <w:szCs w:val="22"/>
        </w:rPr>
        <w:t xml:space="preserve"> donde </w:t>
      </w:r>
      <w:r w:rsidR="005C6999">
        <w:rPr>
          <w:sz w:val="22"/>
          <w:szCs w:val="22"/>
        </w:rPr>
        <w:t>primará la interacción entre profesor y alumno conforme a la dinámica propia de un</w:t>
      </w:r>
      <w:r>
        <w:rPr>
          <w:sz w:val="22"/>
          <w:szCs w:val="22"/>
        </w:rPr>
        <w:t xml:space="preserve"> proceso de enseñanza-aprendizaje. </w:t>
      </w:r>
      <w:r w:rsidR="005C6999">
        <w:rPr>
          <w:sz w:val="22"/>
          <w:szCs w:val="22"/>
        </w:rPr>
        <w:t>Los contenidos tratados en el aula servirán para</w:t>
      </w:r>
      <w:r>
        <w:rPr>
          <w:sz w:val="22"/>
          <w:szCs w:val="22"/>
        </w:rPr>
        <w:t xml:space="preserve"> enfrentar a los alumnos ante situaciones que, potencialmente, pudieran encontrarse en su vida personal, académica, profesional, o como resultado de su</w:t>
      </w:r>
      <w:r w:rsidR="00255F1F">
        <w:rPr>
          <w:sz w:val="22"/>
          <w:szCs w:val="22"/>
        </w:rPr>
        <w:t>s</w:t>
      </w:r>
      <w:r>
        <w:rPr>
          <w:sz w:val="22"/>
          <w:szCs w:val="22"/>
        </w:rPr>
        <w:t xml:space="preserve"> responsabilidades de participación ciudadana activa, crítica y comprometida con la mejora social, política, cultural y medioambie</w:t>
      </w:r>
      <w:r w:rsidR="005C6999">
        <w:rPr>
          <w:sz w:val="22"/>
          <w:szCs w:val="22"/>
        </w:rPr>
        <w:t>ntal.</w:t>
      </w:r>
    </w:p>
    <w:p w14:paraId="0BEAC21F" w14:textId="53497213" w:rsidR="00255F1F" w:rsidRDefault="00255F1F">
      <w:pPr>
        <w:spacing w:before="120" w:after="120"/>
        <w:rPr>
          <w:sz w:val="22"/>
          <w:szCs w:val="22"/>
        </w:rPr>
      </w:pPr>
      <w:r>
        <w:rPr>
          <w:sz w:val="22"/>
          <w:szCs w:val="22"/>
        </w:rPr>
        <w:t xml:space="preserve">Por último, todo este modelo de práctica educativa queda enmarcado en los principios de una enseñanza inclusiva en línea con el Diseño Universal de Aprendizaje </w:t>
      </w:r>
      <w:r w:rsidRPr="00255F1F">
        <w:rPr>
          <w:b/>
          <w:bCs/>
          <w:sz w:val="22"/>
          <w:szCs w:val="22"/>
        </w:rPr>
        <w:t>(DUA)</w:t>
      </w:r>
      <w:r>
        <w:rPr>
          <w:sz w:val="22"/>
          <w:szCs w:val="22"/>
        </w:rPr>
        <w:t xml:space="preserve"> </w:t>
      </w:r>
    </w:p>
    <w:p w14:paraId="7A3D4B7E" w14:textId="77777777" w:rsidR="007F6070" w:rsidRDefault="00255F1F" w:rsidP="007F6070">
      <w:pPr>
        <w:pStyle w:val="Ttulo1"/>
      </w:pPr>
      <w:bookmarkStart w:id="4" w:name="_Toc180141790"/>
      <w:r w:rsidRPr="004D455F">
        <w:t>Organización</w:t>
      </w:r>
      <w:r>
        <w:t xml:space="preserve"> y </w:t>
      </w:r>
      <w:r w:rsidRPr="004D455F">
        <w:t xml:space="preserve">secuenciación </w:t>
      </w:r>
      <w:r>
        <w:t>del currículo en Unidades de Programación.</w:t>
      </w:r>
      <w:bookmarkEnd w:id="4"/>
    </w:p>
    <w:p w14:paraId="73C1FE16" w14:textId="1DEBCDA7" w:rsidR="00255F1F" w:rsidRPr="00BC7D06" w:rsidRDefault="00255F1F" w:rsidP="007F6070">
      <w:pPr>
        <w:pStyle w:val="Ttulo2"/>
        <w:rPr>
          <w:sz w:val="28"/>
          <w:szCs w:val="32"/>
        </w:rPr>
      </w:pPr>
      <w:bookmarkStart w:id="5" w:name="_Toc180141791"/>
      <w:r w:rsidRPr="00BC7D06">
        <w:t>Distribución temporal de Unidades de Programación y Situaciones de Aprendizaje</w:t>
      </w:r>
      <w:bookmarkEnd w:id="5"/>
    </w:p>
    <w:p w14:paraId="7D619DB8" w14:textId="0BFAB882" w:rsidR="00255F1F" w:rsidRPr="00BC7D06" w:rsidRDefault="00255F1F" w:rsidP="00255F1F">
      <w:pPr>
        <w:rPr>
          <w:sz w:val="22"/>
          <w:szCs w:val="22"/>
        </w:rPr>
      </w:pPr>
      <w:r w:rsidRPr="00BC7D06">
        <w:rPr>
          <w:sz w:val="22"/>
          <w:szCs w:val="22"/>
        </w:rPr>
        <w:t xml:space="preserve">El currículo de la materia se ha organizado a partir de </w:t>
      </w:r>
      <w:r w:rsidR="00C004B4" w:rsidRPr="00BC7D06">
        <w:rPr>
          <w:sz w:val="22"/>
          <w:szCs w:val="22"/>
        </w:rPr>
        <w:t>3</w:t>
      </w:r>
      <w:r w:rsidRPr="00BC7D06">
        <w:rPr>
          <w:sz w:val="22"/>
          <w:szCs w:val="22"/>
        </w:rPr>
        <w:t xml:space="preserve"> Unidades de Programación, y cada una de las cuales se ha </w:t>
      </w:r>
      <w:r w:rsidR="00C004B4" w:rsidRPr="00BC7D06">
        <w:rPr>
          <w:sz w:val="22"/>
          <w:szCs w:val="22"/>
        </w:rPr>
        <w:t>articulado</w:t>
      </w:r>
      <w:r w:rsidRPr="00BC7D06">
        <w:rPr>
          <w:sz w:val="22"/>
          <w:szCs w:val="22"/>
        </w:rPr>
        <w:t xml:space="preserve"> en torno a </w:t>
      </w:r>
      <w:r w:rsidR="00C004B4" w:rsidRPr="00BC7D06">
        <w:rPr>
          <w:sz w:val="22"/>
          <w:szCs w:val="22"/>
        </w:rPr>
        <w:t xml:space="preserve">una o varias </w:t>
      </w:r>
      <w:r w:rsidRPr="00BC7D06">
        <w:rPr>
          <w:sz w:val="22"/>
          <w:szCs w:val="22"/>
        </w:rPr>
        <w:t>Situaci</w:t>
      </w:r>
      <w:r w:rsidR="00C004B4" w:rsidRPr="00BC7D06">
        <w:rPr>
          <w:sz w:val="22"/>
          <w:szCs w:val="22"/>
        </w:rPr>
        <w:t>ones</w:t>
      </w:r>
      <w:r w:rsidRPr="00BC7D06">
        <w:rPr>
          <w:sz w:val="22"/>
          <w:szCs w:val="22"/>
        </w:rPr>
        <w:t xml:space="preserve"> de aprendizaje. En la </w:t>
      </w:r>
      <w:r w:rsidRPr="00BC7D06">
        <w:rPr>
          <w:i/>
          <w:iCs/>
          <w:sz w:val="22"/>
          <w:szCs w:val="22"/>
        </w:rPr>
        <w:t>Tabla 1</w:t>
      </w:r>
      <w:r w:rsidRPr="00BC7D06">
        <w:rPr>
          <w:sz w:val="22"/>
          <w:szCs w:val="22"/>
        </w:rPr>
        <w:t xml:space="preserve"> se presentan las Uni</w:t>
      </w:r>
      <w:r w:rsidR="00C004B4" w:rsidRPr="00BC7D06">
        <w:rPr>
          <w:sz w:val="22"/>
          <w:szCs w:val="22"/>
        </w:rPr>
        <w:t>da</w:t>
      </w:r>
      <w:r w:rsidRPr="00BC7D06">
        <w:rPr>
          <w:sz w:val="22"/>
          <w:szCs w:val="22"/>
        </w:rPr>
        <w:t>des de Programación, las Situaciones de aprendizaje y su temporalización:</w:t>
      </w:r>
    </w:p>
    <w:p w14:paraId="6840CD0F" w14:textId="77777777" w:rsidR="00355F79" w:rsidRDefault="00355F79" w:rsidP="00255F1F">
      <w:pPr>
        <w:rPr>
          <w:sz w:val="22"/>
          <w:szCs w:val="22"/>
          <w:highlight w:val="yellow"/>
        </w:rPr>
      </w:pPr>
    </w:p>
    <w:tbl>
      <w:tblPr>
        <w:tblStyle w:val="Tablaconcuadrcula"/>
        <w:tblW w:w="0" w:type="auto"/>
        <w:tblLook w:val="04A0" w:firstRow="1" w:lastRow="0" w:firstColumn="1" w:lastColumn="0" w:noHBand="0" w:noVBand="1"/>
      </w:tblPr>
      <w:tblGrid>
        <w:gridCol w:w="1076"/>
        <w:gridCol w:w="2282"/>
        <w:gridCol w:w="4215"/>
        <w:gridCol w:w="921"/>
      </w:tblGrid>
      <w:tr w:rsidR="006546FE" w:rsidRPr="00F63FC9" w14:paraId="7031CA58" w14:textId="77777777" w:rsidTr="00355F79">
        <w:tc>
          <w:tcPr>
            <w:tcW w:w="1076" w:type="dxa"/>
            <w:shd w:val="clear" w:color="auto" w:fill="215868" w:themeFill="accent5" w:themeFillShade="80"/>
          </w:tcPr>
          <w:p w14:paraId="3854E6ED" w14:textId="77777777" w:rsidR="006546FE" w:rsidRPr="006546FE" w:rsidRDefault="006546FE" w:rsidP="001654FB">
            <w:pPr>
              <w:jc w:val="center"/>
              <w:rPr>
                <w:b/>
                <w:bCs/>
                <w:color w:val="FFFFFF" w:themeColor="background1"/>
              </w:rPr>
            </w:pPr>
            <w:bookmarkStart w:id="6" w:name="_Hlk179714063"/>
            <w:r w:rsidRPr="006546FE">
              <w:rPr>
                <w:b/>
                <w:bCs/>
                <w:color w:val="FFFFFF" w:themeColor="background1"/>
              </w:rPr>
              <w:t>Periodo evaluador</w:t>
            </w:r>
          </w:p>
        </w:tc>
        <w:tc>
          <w:tcPr>
            <w:tcW w:w="2282" w:type="dxa"/>
            <w:shd w:val="clear" w:color="auto" w:fill="215868" w:themeFill="accent5" w:themeFillShade="80"/>
            <w:vAlign w:val="center"/>
          </w:tcPr>
          <w:p w14:paraId="2C2BF2FB" w14:textId="28282984" w:rsidR="006546FE" w:rsidRPr="006546FE" w:rsidRDefault="006546FE" w:rsidP="001654FB">
            <w:pPr>
              <w:jc w:val="center"/>
              <w:rPr>
                <w:b/>
                <w:bCs/>
                <w:color w:val="FFFFFF" w:themeColor="background1"/>
              </w:rPr>
            </w:pPr>
            <w:r w:rsidRPr="006546FE">
              <w:rPr>
                <w:b/>
                <w:bCs/>
                <w:color w:val="FFFFFF" w:themeColor="background1"/>
              </w:rPr>
              <w:t>Unidades de Programación</w:t>
            </w:r>
          </w:p>
        </w:tc>
        <w:tc>
          <w:tcPr>
            <w:tcW w:w="4215" w:type="dxa"/>
            <w:shd w:val="clear" w:color="auto" w:fill="215868" w:themeFill="accent5" w:themeFillShade="80"/>
            <w:vAlign w:val="center"/>
          </w:tcPr>
          <w:p w14:paraId="2D155BB4" w14:textId="77777777" w:rsidR="006546FE" w:rsidRPr="006546FE" w:rsidRDefault="006546FE" w:rsidP="001654FB">
            <w:pPr>
              <w:jc w:val="center"/>
              <w:rPr>
                <w:b/>
                <w:bCs/>
                <w:color w:val="FFFFFF" w:themeColor="background1"/>
              </w:rPr>
            </w:pPr>
            <w:r w:rsidRPr="006546FE">
              <w:rPr>
                <w:b/>
                <w:bCs/>
                <w:color w:val="FFFFFF" w:themeColor="background1"/>
              </w:rPr>
              <w:t>Situaciones de Aprendizaje</w:t>
            </w:r>
          </w:p>
        </w:tc>
        <w:tc>
          <w:tcPr>
            <w:tcW w:w="921" w:type="dxa"/>
            <w:shd w:val="clear" w:color="auto" w:fill="215868" w:themeFill="accent5" w:themeFillShade="80"/>
          </w:tcPr>
          <w:p w14:paraId="276BDE09" w14:textId="77777777" w:rsidR="006546FE" w:rsidRPr="006546FE" w:rsidRDefault="006546FE" w:rsidP="001654FB">
            <w:pPr>
              <w:jc w:val="center"/>
              <w:rPr>
                <w:b/>
                <w:bCs/>
                <w:color w:val="FFFFFF" w:themeColor="background1"/>
              </w:rPr>
            </w:pPr>
            <w:proofErr w:type="spellStart"/>
            <w:r w:rsidRPr="006546FE">
              <w:rPr>
                <w:b/>
                <w:bCs/>
                <w:color w:val="FFFFFF" w:themeColor="background1"/>
              </w:rPr>
              <w:t>Nº</w:t>
            </w:r>
            <w:proofErr w:type="spellEnd"/>
            <w:r w:rsidRPr="006546FE">
              <w:rPr>
                <w:b/>
                <w:bCs/>
                <w:color w:val="FFFFFF" w:themeColor="background1"/>
              </w:rPr>
              <w:t xml:space="preserve"> de sesiones</w:t>
            </w:r>
          </w:p>
        </w:tc>
      </w:tr>
      <w:tr w:rsidR="00BC7D06" w:rsidRPr="00F63FC9" w14:paraId="2E15EB19" w14:textId="77777777" w:rsidTr="005353AA">
        <w:trPr>
          <w:trHeight w:val="845"/>
        </w:trPr>
        <w:tc>
          <w:tcPr>
            <w:tcW w:w="1076" w:type="dxa"/>
            <w:vMerge w:val="restart"/>
            <w:vAlign w:val="center"/>
          </w:tcPr>
          <w:p w14:paraId="412C9252" w14:textId="77777777" w:rsidR="00BC7D06" w:rsidRPr="00BC7D06" w:rsidRDefault="00BC7D06" w:rsidP="001654FB">
            <w:pPr>
              <w:rPr>
                <w:i/>
              </w:rPr>
            </w:pPr>
            <w:r w:rsidRPr="00BC7D06">
              <w:rPr>
                <w:i/>
              </w:rPr>
              <w:t>1ª EV.</w:t>
            </w:r>
          </w:p>
        </w:tc>
        <w:tc>
          <w:tcPr>
            <w:tcW w:w="2282" w:type="dxa"/>
            <w:vMerge w:val="restart"/>
            <w:shd w:val="clear" w:color="auto" w:fill="auto"/>
            <w:vAlign w:val="center"/>
          </w:tcPr>
          <w:p w14:paraId="6D6180C1" w14:textId="41FD302D" w:rsidR="00BC7D06" w:rsidRPr="00BC7D06" w:rsidRDefault="00BC7D06" w:rsidP="00BC7D06">
            <w:pPr>
              <w:rPr>
                <w:b/>
                <w:bCs/>
                <w:iCs/>
              </w:rPr>
            </w:pPr>
            <w:r w:rsidRPr="008965F0">
              <w:rPr>
                <w:b/>
                <w:bCs/>
                <w:iCs/>
              </w:rPr>
              <w:t xml:space="preserve">U.P 1: Autoconocimiento y autonomía moral </w:t>
            </w:r>
          </w:p>
        </w:tc>
        <w:tc>
          <w:tcPr>
            <w:tcW w:w="4215" w:type="dxa"/>
            <w:shd w:val="clear" w:color="auto" w:fill="auto"/>
            <w:vAlign w:val="center"/>
          </w:tcPr>
          <w:p w14:paraId="42EEDAFE" w14:textId="6D8A168B" w:rsidR="00BC7D06" w:rsidRPr="005353AA" w:rsidRDefault="00BC7D06" w:rsidP="00355F79">
            <w:pPr>
              <w:rPr>
                <w:b/>
                <w:bCs/>
                <w:i/>
              </w:rPr>
            </w:pPr>
            <w:r w:rsidRPr="005353AA">
              <w:rPr>
                <w:b/>
                <w:bCs/>
                <w:iCs/>
              </w:rPr>
              <w:t>S.A.1</w:t>
            </w:r>
            <w:r w:rsidRPr="005353AA">
              <w:rPr>
                <w:b/>
                <w:bCs/>
                <w:i/>
              </w:rPr>
              <w:t xml:space="preserve"> Mi identidad personal ¿Quién soy? ¿De dónde vengo? ¿Adónde voy?</w:t>
            </w:r>
          </w:p>
          <w:p w14:paraId="7F62917F" w14:textId="5AC1DEAF" w:rsidR="00BC7D06" w:rsidRPr="005353AA" w:rsidRDefault="00BC7D06" w:rsidP="001654FB">
            <w:pPr>
              <w:rPr>
                <w:iCs/>
              </w:rPr>
            </w:pPr>
            <w:r w:rsidRPr="005353AA">
              <w:rPr>
                <w:iCs/>
              </w:rPr>
              <w:t>Producto final: mi mapa personal y la brújula de mis valores</w:t>
            </w:r>
          </w:p>
        </w:tc>
        <w:tc>
          <w:tcPr>
            <w:tcW w:w="921" w:type="dxa"/>
            <w:vMerge w:val="restart"/>
            <w:shd w:val="clear" w:color="auto" w:fill="auto"/>
            <w:vAlign w:val="center"/>
          </w:tcPr>
          <w:p w14:paraId="0374ACCD" w14:textId="5FBE0A0D" w:rsidR="00BC7D06" w:rsidRPr="005353AA" w:rsidRDefault="00BC7D06" w:rsidP="001654FB">
            <w:pPr>
              <w:jc w:val="center"/>
              <w:rPr>
                <w:b/>
                <w:bCs/>
                <w:iCs/>
              </w:rPr>
            </w:pPr>
            <w:r w:rsidRPr="005353AA">
              <w:rPr>
                <w:b/>
                <w:bCs/>
                <w:iCs/>
              </w:rPr>
              <w:t>24</w:t>
            </w:r>
          </w:p>
        </w:tc>
      </w:tr>
      <w:tr w:rsidR="00BC7D06" w:rsidRPr="00F63FC9" w14:paraId="49FEF791" w14:textId="77777777" w:rsidTr="005353AA">
        <w:trPr>
          <w:trHeight w:val="844"/>
        </w:trPr>
        <w:tc>
          <w:tcPr>
            <w:tcW w:w="1076" w:type="dxa"/>
            <w:vMerge/>
            <w:vAlign w:val="center"/>
          </w:tcPr>
          <w:p w14:paraId="56BFBB9D" w14:textId="77777777" w:rsidR="00BC7D06" w:rsidRPr="00BC7D06" w:rsidRDefault="00BC7D06" w:rsidP="001654FB">
            <w:pPr>
              <w:rPr>
                <w:i/>
              </w:rPr>
            </w:pPr>
          </w:p>
        </w:tc>
        <w:tc>
          <w:tcPr>
            <w:tcW w:w="2282" w:type="dxa"/>
            <w:vMerge/>
            <w:shd w:val="clear" w:color="auto" w:fill="auto"/>
            <w:vAlign w:val="center"/>
          </w:tcPr>
          <w:p w14:paraId="148D5A71" w14:textId="77777777" w:rsidR="00BC7D06" w:rsidRPr="008965F0" w:rsidRDefault="00BC7D06" w:rsidP="00BC7D06">
            <w:pPr>
              <w:rPr>
                <w:b/>
                <w:bCs/>
                <w:iCs/>
              </w:rPr>
            </w:pPr>
          </w:p>
        </w:tc>
        <w:tc>
          <w:tcPr>
            <w:tcW w:w="4215" w:type="dxa"/>
            <w:shd w:val="clear" w:color="auto" w:fill="auto"/>
            <w:vAlign w:val="center"/>
          </w:tcPr>
          <w:p w14:paraId="298746AD" w14:textId="77777777" w:rsidR="00BC7D06" w:rsidRPr="005353AA" w:rsidRDefault="00BC7D06" w:rsidP="00355F79">
            <w:pPr>
              <w:rPr>
                <w:b/>
                <w:bCs/>
                <w:i/>
              </w:rPr>
            </w:pPr>
            <w:r w:rsidRPr="005353AA">
              <w:rPr>
                <w:b/>
                <w:bCs/>
                <w:iCs/>
              </w:rPr>
              <w:t>S.A.2</w:t>
            </w:r>
            <w:r w:rsidR="00FF3CB0" w:rsidRPr="005353AA">
              <w:rPr>
                <w:b/>
                <w:bCs/>
                <w:iCs/>
              </w:rPr>
              <w:t xml:space="preserve"> </w:t>
            </w:r>
            <w:r w:rsidR="00FF3CB0" w:rsidRPr="005353AA">
              <w:rPr>
                <w:b/>
                <w:bCs/>
                <w:i/>
              </w:rPr>
              <w:t>Atrévete a vivir. El diálogo entre la moral pensada y la moral vivida</w:t>
            </w:r>
          </w:p>
          <w:p w14:paraId="0DD363D1" w14:textId="73BD3CFB" w:rsidR="00FF3CB0" w:rsidRPr="005353AA" w:rsidRDefault="00FF3CB0" w:rsidP="00355F79">
            <w:pPr>
              <w:rPr>
                <w:iCs/>
              </w:rPr>
            </w:pPr>
            <w:r w:rsidRPr="005353AA">
              <w:rPr>
                <w:iCs/>
              </w:rPr>
              <w:t xml:space="preserve">Producto final: </w:t>
            </w:r>
            <w:r w:rsidR="00707651" w:rsidRPr="005353AA">
              <w:rPr>
                <w:iCs/>
              </w:rPr>
              <w:t xml:space="preserve">informe de </w:t>
            </w:r>
            <w:r w:rsidRPr="005353AA">
              <w:rPr>
                <w:iCs/>
              </w:rPr>
              <w:t xml:space="preserve">recomendación </w:t>
            </w:r>
            <w:r w:rsidR="00707651" w:rsidRPr="005353AA">
              <w:rPr>
                <w:iCs/>
              </w:rPr>
              <w:t>de un Comité de ética</w:t>
            </w:r>
          </w:p>
        </w:tc>
        <w:tc>
          <w:tcPr>
            <w:tcW w:w="921" w:type="dxa"/>
            <w:vMerge/>
            <w:shd w:val="clear" w:color="auto" w:fill="auto"/>
            <w:vAlign w:val="center"/>
          </w:tcPr>
          <w:p w14:paraId="01A8F656" w14:textId="77777777" w:rsidR="00BC7D06" w:rsidRPr="005353AA" w:rsidRDefault="00BC7D06" w:rsidP="001654FB">
            <w:pPr>
              <w:jc w:val="center"/>
              <w:rPr>
                <w:b/>
                <w:bCs/>
                <w:iCs/>
              </w:rPr>
            </w:pPr>
          </w:p>
        </w:tc>
      </w:tr>
      <w:tr w:rsidR="002F2DBE" w:rsidRPr="00F63FC9" w14:paraId="779FE91F" w14:textId="77777777" w:rsidTr="005353AA">
        <w:trPr>
          <w:trHeight w:val="1465"/>
        </w:trPr>
        <w:tc>
          <w:tcPr>
            <w:tcW w:w="1076" w:type="dxa"/>
            <w:vAlign w:val="center"/>
          </w:tcPr>
          <w:p w14:paraId="1AB108CC" w14:textId="77777777" w:rsidR="002F2DBE" w:rsidRPr="00BC7D06" w:rsidRDefault="002F2DBE" w:rsidP="001654FB">
            <w:pPr>
              <w:rPr>
                <w:i/>
              </w:rPr>
            </w:pPr>
            <w:r w:rsidRPr="00BC7D06">
              <w:rPr>
                <w:i/>
              </w:rPr>
              <w:t xml:space="preserve">2º </w:t>
            </w:r>
            <w:proofErr w:type="spellStart"/>
            <w:r w:rsidRPr="00BC7D06">
              <w:rPr>
                <w:i/>
              </w:rPr>
              <w:t>Ev</w:t>
            </w:r>
            <w:proofErr w:type="spellEnd"/>
            <w:r w:rsidRPr="00BC7D06">
              <w:rPr>
                <w:i/>
              </w:rPr>
              <w:t>.</w:t>
            </w:r>
          </w:p>
        </w:tc>
        <w:tc>
          <w:tcPr>
            <w:tcW w:w="2282" w:type="dxa"/>
            <w:shd w:val="clear" w:color="auto" w:fill="auto"/>
            <w:vAlign w:val="center"/>
          </w:tcPr>
          <w:p w14:paraId="14AB3D9F" w14:textId="77777777" w:rsidR="002F2DBE" w:rsidRDefault="002F2DBE" w:rsidP="001654FB">
            <w:pPr>
              <w:rPr>
                <w:b/>
                <w:bCs/>
                <w:iCs/>
              </w:rPr>
            </w:pPr>
            <w:r w:rsidRPr="008965F0">
              <w:rPr>
                <w:b/>
                <w:bCs/>
                <w:iCs/>
              </w:rPr>
              <w:t>U.P. 2: Sociedad, justicia y democracia</w:t>
            </w:r>
          </w:p>
          <w:p w14:paraId="0867C97E" w14:textId="69ECE13D" w:rsidR="002F2DBE" w:rsidRPr="00F63FC9" w:rsidRDefault="002F2DBE" w:rsidP="002F2DBE">
            <w:pPr>
              <w:rPr>
                <w:b/>
                <w:bCs/>
                <w:iCs/>
                <w:highlight w:val="yellow"/>
              </w:rPr>
            </w:pPr>
          </w:p>
        </w:tc>
        <w:tc>
          <w:tcPr>
            <w:tcW w:w="4215" w:type="dxa"/>
            <w:shd w:val="clear" w:color="auto" w:fill="auto"/>
            <w:vAlign w:val="center"/>
          </w:tcPr>
          <w:p w14:paraId="58F52942" w14:textId="0606C0C4" w:rsidR="002F2DBE" w:rsidRPr="00BC7D06" w:rsidRDefault="002F2DBE" w:rsidP="006305EB">
            <w:pPr>
              <w:rPr>
                <w:b/>
                <w:bCs/>
                <w:i/>
              </w:rPr>
            </w:pPr>
            <w:r w:rsidRPr="00BC7D06">
              <w:rPr>
                <w:b/>
                <w:bCs/>
                <w:iCs/>
              </w:rPr>
              <w:t>S.A</w:t>
            </w:r>
            <w:r w:rsidR="00BC7D06">
              <w:rPr>
                <w:b/>
                <w:bCs/>
                <w:iCs/>
              </w:rPr>
              <w:t xml:space="preserve">. </w:t>
            </w:r>
            <w:r w:rsidR="00DA6693">
              <w:rPr>
                <w:b/>
                <w:bCs/>
                <w:iCs/>
              </w:rPr>
              <w:t xml:space="preserve">3 </w:t>
            </w:r>
            <w:r w:rsidRPr="00BC7D06">
              <w:rPr>
                <w:b/>
                <w:bCs/>
                <w:i/>
              </w:rPr>
              <w:t>¿Cómo queremos convivir?</w:t>
            </w:r>
          </w:p>
          <w:p w14:paraId="10A99A41" w14:textId="43AEDC4B" w:rsidR="002F2DBE" w:rsidRPr="00BC7D06" w:rsidRDefault="002F2DBE" w:rsidP="001654FB">
            <w:pPr>
              <w:rPr>
                <w:iCs/>
              </w:rPr>
            </w:pPr>
            <w:r w:rsidRPr="00BC7D06">
              <w:rPr>
                <w:iCs/>
              </w:rPr>
              <w:t>Producto final: diseño de un taller de resolución de conflictos</w:t>
            </w:r>
          </w:p>
        </w:tc>
        <w:tc>
          <w:tcPr>
            <w:tcW w:w="921" w:type="dxa"/>
            <w:shd w:val="clear" w:color="auto" w:fill="auto"/>
            <w:vAlign w:val="center"/>
          </w:tcPr>
          <w:p w14:paraId="558F5AEC" w14:textId="78FE20B6" w:rsidR="002F2DBE" w:rsidRPr="005353AA" w:rsidRDefault="002F2DBE" w:rsidP="001654FB">
            <w:pPr>
              <w:jc w:val="center"/>
              <w:rPr>
                <w:b/>
                <w:bCs/>
                <w:iCs/>
              </w:rPr>
            </w:pPr>
            <w:r w:rsidRPr="005353AA">
              <w:rPr>
                <w:b/>
                <w:bCs/>
                <w:iCs/>
              </w:rPr>
              <w:t xml:space="preserve"> 24</w:t>
            </w:r>
          </w:p>
        </w:tc>
      </w:tr>
      <w:tr w:rsidR="002F2DBE" w:rsidRPr="00F63FC9" w14:paraId="2B5ED933" w14:textId="77777777" w:rsidTr="005353AA">
        <w:tc>
          <w:tcPr>
            <w:tcW w:w="1076" w:type="dxa"/>
            <w:vAlign w:val="center"/>
          </w:tcPr>
          <w:p w14:paraId="0C2D9E1F" w14:textId="66D85B3F" w:rsidR="002F2DBE" w:rsidRPr="00BC7D06" w:rsidRDefault="002F2DBE" w:rsidP="001654FB">
            <w:pPr>
              <w:rPr>
                <w:i/>
              </w:rPr>
            </w:pPr>
            <w:r w:rsidRPr="00BC7D06">
              <w:rPr>
                <w:i/>
              </w:rPr>
              <w:t xml:space="preserve">3ª </w:t>
            </w:r>
            <w:proofErr w:type="spellStart"/>
            <w:r w:rsidRPr="00BC7D06">
              <w:rPr>
                <w:i/>
              </w:rPr>
              <w:t>Ev</w:t>
            </w:r>
            <w:proofErr w:type="spellEnd"/>
            <w:r w:rsidRPr="00BC7D06">
              <w:rPr>
                <w:i/>
              </w:rPr>
              <w:t>.</w:t>
            </w:r>
          </w:p>
        </w:tc>
        <w:tc>
          <w:tcPr>
            <w:tcW w:w="2282" w:type="dxa"/>
            <w:shd w:val="clear" w:color="auto" w:fill="auto"/>
            <w:vAlign w:val="center"/>
          </w:tcPr>
          <w:p w14:paraId="18D34168" w14:textId="77777777" w:rsidR="002F2DBE" w:rsidRDefault="002F2DBE" w:rsidP="002F2DBE">
            <w:pPr>
              <w:rPr>
                <w:b/>
                <w:bCs/>
                <w:iCs/>
              </w:rPr>
            </w:pPr>
            <w:r w:rsidRPr="006305EB">
              <w:rPr>
                <w:b/>
                <w:bCs/>
                <w:iCs/>
              </w:rPr>
              <w:t>U.P. 3: Sostenibilidad y ética ambiental</w:t>
            </w:r>
          </w:p>
          <w:p w14:paraId="4D17B166" w14:textId="12C31373" w:rsidR="002F2DBE" w:rsidRPr="006305EB" w:rsidRDefault="002F2DBE" w:rsidP="002F2DBE">
            <w:pPr>
              <w:rPr>
                <w:b/>
                <w:bCs/>
                <w:iCs/>
              </w:rPr>
            </w:pPr>
          </w:p>
        </w:tc>
        <w:tc>
          <w:tcPr>
            <w:tcW w:w="4215" w:type="dxa"/>
            <w:shd w:val="clear" w:color="auto" w:fill="auto"/>
            <w:vAlign w:val="center"/>
          </w:tcPr>
          <w:p w14:paraId="72EF0F40" w14:textId="05BB2225" w:rsidR="002F2DBE" w:rsidRDefault="002F2DBE" w:rsidP="001654FB">
            <w:pPr>
              <w:rPr>
                <w:b/>
                <w:bCs/>
                <w:iCs/>
              </w:rPr>
            </w:pPr>
            <w:r>
              <w:rPr>
                <w:b/>
                <w:bCs/>
                <w:iCs/>
              </w:rPr>
              <w:t xml:space="preserve">S.A </w:t>
            </w:r>
            <w:r w:rsidR="00DA6693">
              <w:rPr>
                <w:b/>
                <w:bCs/>
                <w:iCs/>
              </w:rPr>
              <w:t xml:space="preserve">4 </w:t>
            </w:r>
            <w:r>
              <w:rPr>
                <w:b/>
                <w:bCs/>
                <w:iCs/>
              </w:rPr>
              <w:t>¿Qué planeta queremos habitar?</w:t>
            </w:r>
          </w:p>
          <w:p w14:paraId="20FD815B" w14:textId="1F0733F1" w:rsidR="002F2DBE" w:rsidRPr="00BC7D06" w:rsidRDefault="002F2DBE" w:rsidP="001654FB">
            <w:pPr>
              <w:rPr>
                <w:iCs/>
              </w:rPr>
            </w:pPr>
            <w:r w:rsidRPr="00BC7D06">
              <w:rPr>
                <w:iCs/>
              </w:rPr>
              <w:t>Producto final: guía de buenas prácticas medioambientales</w:t>
            </w:r>
          </w:p>
        </w:tc>
        <w:tc>
          <w:tcPr>
            <w:tcW w:w="921" w:type="dxa"/>
            <w:shd w:val="clear" w:color="auto" w:fill="auto"/>
            <w:vAlign w:val="center"/>
          </w:tcPr>
          <w:p w14:paraId="385837BB" w14:textId="7942867E" w:rsidR="002F2DBE" w:rsidRPr="005353AA" w:rsidRDefault="002F2DBE" w:rsidP="001654FB">
            <w:pPr>
              <w:jc w:val="center"/>
              <w:rPr>
                <w:b/>
                <w:bCs/>
                <w:iCs/>
              </w:rPr>
            </w:pPr>
            <w:r w:rsidRPr="005353AA">
              <w:rPr>
                <w:b/>
                <w:bCs/>
                <w:iCs/>
              </w:rPr>
              <w:t>18</w:t>
            </w:r>
          </w:p>
        </w:tc>
      </w:tr>
      <w:bookmarkEnd w:id="6"/>
    </w:tbl>
    <w:p w14:paraId="33BCDAD7" w14:textId="77777777" w:rsidR="006546FE" w:rsidRDefault="006546FE" w:rsidP="00255F1F">
      <w:pPr>
        <w:rPr>
          <w:sz w:val="22"/>
          <w:szCs w:val="22"/>
          <w:highlight w:val="yellow"/>
        </w:rPr>
      </w:pPr>
    </w:p>
    <w:p w14:paraId="22F1A5D7" w14:textId="77777777" w:rsidR="00DF3B94" w:rsidRPr="00DF3B94" w:rsidRDefault="00DF3B94" w:rsidP="007F6070">
      <w:pPr>
        <w:pStyle w:val="Ttulo2"/>
      </w:pPr>
      <w:bookmarkStart w:id="7" w:name="_Toc180141792"/>
      <w:r w:rsidRPr="00DF3B94">
        <w:t>Vinculación de los elementos curriculares</w:t>
      </w:r>
      <w:bookmarkEnd w:id="7"/>
      <w:r w:rsidRPr="00DF3B94">
        <w:t xml:space="preserve"> </w:t>
      </w:r>
    </w:p>
    <w:p w14:paraId="493ED433" w14:textId="77777777" w:rsidR="00DF3B94" w:rsidRDefault="00DF3B94" w:rsidP="00DF3B94">
      <w:pPr>
        <w:rPr>
          <w:sz w:val="22"/>
          <w:szCs w:val="22"/>
        </w:rPr>
      </w:pPr>
      <w:r w:rsidRPr="00DF3B94">
        <w:rPr>
          <w:sz w:val="22"/>
          <w:szCs w:val="22"/>
        </w:rPr>
        <w:t xml:space="preserve">La </w:t>
      </w:r>
      <w:r w:rsidRPr="00DF3B94">
        <w:rPr>
          <w:i/>
          <w:iCs/>
          <w:sz w:val="22"/>
          <w:szCs w:val="22"/>
        </w:rPr>
        <w:t>Tabla 2</w:t>
      </w:r>
      <w:r w:rsidRPr="00DF3B94">
        <w:rPr>
          <w:sz w:val="22"/>
          <w:szCs w:val="22"/>
        </w:rPr>
        <w:t xml:space="preserve"> muestra la vinculación entre los elementos curriculares para cada una de las Unidades de Programación y Situaciones de Aprendizaje:</w:t>
      </w:r>
    </w:p>
    <w:p w14:paraId="643475B4" w14:textId="6AC8358B" w:rsidR="00323FDD" w:rsidRDefault="00DF3B94" w:rsidP="00DF3B94">
      <w:pPr>
        <w:pStyle w:val="Ttulo11"/>
        <w:rPr>
          <w:b w:val="0"/>
          <w:bCs w:val="0"/>
          <w:i/>
          <w:iCs/>
          <w:color w:val="00000A"/>
          <w:sz w:val="22"/>
          <w:szCs w:val="22"/>
        </w:rPr>
      </w:pPr>
      <w:r w:rsidRPr="00DF3B94">
        <w:rPr>
          <w:b w:val="0"/>
          <w:bCs w:val="0"/>
          <w:i/>
          <w:iCs/>
          <w:color w:val="00000A"/>
          <w:sz w:val="22"/>
          <w:szCs w:val="22"/>
        </w:rPr>
        <w:t>Tabla 2:</w:t>
      </w:r>
    </w:p>
    <w:tbl>
      <w:tblPr>
        <w:tblStyle w:val="Tablaconcuadrcula"/>
        <w:tblW w:w="9634" w:type="dxa"/>
        <w:tblLayout w:type="fixed"/>
        <w:tblLook w:val="04A0" w:firstRow="1" w:lastRow="0" w:firstColumn="1" w:lastColumn="0" w:noHBand="0" w:noVBand="1"/>
      </w:tblPr>
      <w:tblGrid>
        <w:gridCol w:w="988"/>
        <w:gridCol w:w="1105"/>
        <w:gridCol w:w="1701"/>
        <w:gridCol w:w="992"/>
        <w:gridCol w:w="1843"/>
        <w:gridCol w:w="3005"/>
      </w:tblGrid>
      <w:tr w:rsidR="00DF3B94" w14:paraId="1187E1FB" w14:textId="77777777" w:rsidTr="00B572CF">
        <w:tc>
          <w:tcPr>
            <w:tcW w:w="988" w:type="dxa"/>
            <w:shd w:val="clear" w:color="auto" w:fill="215868" w:themeFill="accent5" w:themeFillShade="80"/>
            <w:vAlign w:val="center"/>
          </w:tcPr>
          <w:p w14:paraId="29AD0ED9" w14:textId="77777777" w:rsidR="00DF3B94" w:rsidRPr="005353AA" w:rsidRDefault="00DF3B94" w:rsidP="007F6070">
            <w:pPr>
              <w:jc w:val="center"/>
              <w:rPr>
                <w:b/>
                <w:bCs/>
                <w:color w:val="FFFFFF" w:themeColor="background1"/>
              </w:rPr>
            </w:pPr>
            <w:r w:rsidRPr="005353AA">
              <w:rPr>
                <w:b/>
                <w:bCs/>
                <w:color w:val="FFFFFF" w:themeColor="background1"/>
              </w:rPr>
              <w:t xml:space="preserve">Unidad de </w:t>
            </w:r>
            <w:proofErr w:type="spellStart"/>
            <w:r w:rsidRPr="005353AA">
              <w:rPr>
                <w:b/>
                <w:bCs/>
                <w:color w:val="FFFFFF" w:themeColor="background1"/>
              </w:rPr>
              <w:t>Progr</w:t>
            </w:r>
            <w:proofErr w:type="spellEnd"/>
            <w:r w:rsidRPr="005353AA">
              <w:rPr>
                <w:b/>
                <w:bCs/>
                <w:color w:val="FFFFFF" w:themeColor="background1"/>
              </w:rPr>
              <w:t>.</w:t>
            </w:r>
          </w:p>
        </w:tc>
        <w:tc>
          <w:tcPr>
            <w:tcW w:w="1105" w:type="dxa"/>
            <w:shd w:val="clear" w:color="auto" w:fill="215868" w:themeFill="accent5" w:themeFillShade="80"/>
            <w:vAlign w:val="center"/>
          </w:tcPr>
          <w:p w14:paraId="6F1F5DD1" w14:textId="77777777" w:rsidR="00DF3B94" w:rsidRPr="005353AA" w:rsidRDefault="00DF3B94" w:rsidP="007F6070">
            <w:pPr>
              <w:jc w:val="center"/>
              <w:rPr>
                <w:b/>
                <w:bCs/>
                <w:color w:val="FFFFFF" w:themeColor="background1"/>
              </w:rPr>
            </w:pPr>
            <w:r w:rsidRPr="005353AA">
              <w:rPr>
                <w:b/>
                <w:bCs/>
                <w:color w:val="FFFFFF" w:themeColor="background1"/>
              </w:rPr>
              <w:t xml:space="preserve">Situación de </w:t>
            </w:r>
            <w:proofErr w:type="spellStart"/>
            <w:r w:rsidRPr="005353AA">
              <w:rPr>
                <w:b/>
                <w:bCs/>
                <w:color w:val="FFFFFF" w:themeColor="background1"/>
              </w:rPr>
              <w:t>Apr</w:t>
            </w:r>
            <w:proofErr w:type="spellEnd"/>
            <w:r w:rsidRPr="005353AA">
              <w:rPr>
                <w:b/>
                <w:bCs/>
                <w:color w:val="FFFFFF" w:themeColor="background1"/>
              </w:rPr>
              <w:t>.</w:t>
            </w:r>
          </w:p>
        </w:tc>
        <w:tc>
          <w:tcPr>
            <w:tcW w:w="1701" w:type="dxa"/>
            <w:shd w:val="clear" w:color="auto" w:fill="215868" w:themeFill="accent5" w:themeFillShade="80"/>
            <w:vAlign w:val="center"/>
          </w:tcPr>
          <w:p w14:paraId="215F039A" w14:textId="77777777" w:rsidR="00DF3B94" w:rsidRPr="005353AA" w:rsidRDefault="00DF3B94" w:rsidP="007F6070">
            <w:pPr>
              <w:jc w:val="center"/>
              <w:rPr>
                <w:b/>
                <w:bCs/>
                <w:color w:val="FFFFFF" w:themeColor="background1"/>
              </w:rPr>
            </w:pPr>
            <w:r w:rsidRPr="005353AA">
              <w:rPr>
                <w:b/>
                <w:bCs/>
                <w:color w:val="FFFFFF" w:themeColor="background1"/>
              </w:rPr>
              <w:t>Saberes básicos</w:t>
            </w:r>
            <w:r w:rsidRPr="005353AA">
              <w:rPr>
                <w:rStyle w:val="Refdenotaalpie"/>
                <w:b/>
                <w:bCs/>
                <w:color w:val="FFFFFF" w:themeColor="background1"/>
              </w:rPr>
              <w:footnoteReference w:id="1"/>
            </w:r>
          </w:p>
        </w:tc>
        <w:tc>
          <w:tcPr>
            <w:tcW w:w="992" w:type="dxa"/>
            <w:shd w:val="clear" w:color="auto" w:fill="215868" w:themeFill="accent5" w:themeFillShade="80"/>
            <w:vAlign w:val="center"/>
          </w:tcPr>
          <w:p w14:paraId="5519FB58" w14:textId="0C1BB275" w:rsidR="00DF3B94" w:rsidRPr="005353AA" w:rsidRDefault="00DF3B94" w:rsidP="007F6070">
            <w:pPr>
              <w:spacing w:line="240" w:lineRule="auto"/>
              <w:jc w:val="center"/>
              <w:rPr>
                <w:b/>
                <w:bCs/>
                <w:color w:val="FFFFFF" w:themeColor="background1"/>
              </w:rPr>
            </w:pPr>
            <w:proofErr w:type="spellStart"/>
            <w:r w:rsidRPr="005353AA">
              <w:rPr>
                <w:b/>
                <w:bCs/>
                <w:color w:val="FFFFFF" w:themeColor="background1"/>
              </w:rPr>
              <w:t>Compet</w:t>
            </w:r>
            <w:proofErr w:type="spellEnd"/>
            <w:r w:rsidRPr="005353AA">
              <w:rPr>
                <w:b/>
                <w:bCs/>
                <w:color w:val="FFFFFF" w:themeColor="background1"/>
              </w:rPr>
              <w:t>.</w:t>
            </w:r>
            <w:r w:rsidRPr="005353AA">
              <w:rPr>
                <w:b/>
                <w:bCs/>
                <w:color w:val="FFFFFF" w:themeColor="background1"/>
              </w:rPr>
              <w:br/>
            </w:r>
            <w:proofErr w:type="spellStart"/>
            <w:r w:rsidRPr="005353AA">
              <w:rPr>
                <w:b/>
                <w:bCs/>
                <w:color w:val="FFFFFF" w:themeColor="background1"/>
              </w:rPr>
              <w:t>especif</w:t>
            </w:r>
            <w:proofErr w:type="spellEnd"/>
            <w:r w:rsidR="00B572CF" w:rsidRPr="005353AA">
              <w:rPr>
                <w:b/>
                <w:bCs/>
                <w:color w:val="FFFFFF" w:themeColor="background1"/>
              </w:rPr>
              <w:t>.</w:t>
            </w:r>
          </w:p>
        </w:tc>
        <w:tc>
          <w:tcPr>
            <w:tcW w:w="1843" w:type="dxa"/>
            <w:shd w:val="clear" w:color="auto" w:fill="215868" w:themeFill="accent5" w:themeFillShade="80"/>
            <w:vAlign w:val="center"/>
          </w:tcPr>
          <w:p w14:paraId="60CC34FC" w14:textId="77777777" w:rsidR="00DF3B94" w:rsidRPr="005353AA" w:rsidRDefault="00DF3B94" w:rsidP="007F6070">
            <w:pPr>
              <w:spacing w:line="240" w:lineRule="auto"/>
              <w:jc w:val="center"/>
              <w:rPr>
                <w:b/>
                <w:bCs/>
                <w:color w:val="FFFFFF" w:themeColor="background1"/>
              </w:rPr>
            </w:pPr>
            <w:r w:rsidRPr="005353AA">
              <w:rPr>
                <w:b/>
                <w:bCs/>
                <w:color w:val="FFFFFF" w:themeColor="background1"/>
              </w:rPr>
              <w:t xml:space="preserve">Criterios </w:t>
            </w:r>
            <w:r w:rsidRPr="005353AA">
              <w:rPr>
                <w:b/>
                <w:bCs/>
                <w:color w:val="FFFFFF" w:themeColor="background1"/>
              </w:rPr>
              <w:br/>
              <w:t xml:space="preserve">de </w:t>
            </w:r>
            <w:proofErr w:type="spellStart"/>
            <w:r w:rsidRPr="005353AA">
              <w:rPr>
                <w:b/>
                <w:bCs/>
                <w:color w:val="FFFFFF" w:themeColor="background1"/>
              </w:rPr>
              <w:t>eval</w:t>
            </w:r>
            <w:proofErr w:type="spellEnd"/>
            <w:r w:rsidRPr="005353AA">
              <w:rPr>
                <w:b/>
                <w:bCs/>
                <w:color w:val="FFFFFF" w:themeColor="background1"/>
              </w:rPr>
              <w:t>.</w:t>
            </w:r>
          </w:p>
        </w:tc>
        <w:tc>
          <w:tcPr>
            <w:tcW w:w="3005" w:type="dxa"/>
            <w:shd w:val="clear" w:color="auto" w:fill="215868" w:themeFill="accent5" w:themeFillShade="80"/>
            <w:vAlign w:val="center"/>
          </w:tcPr>
          <w:p w14:paraId="15199578" w14:textId="77777777" w:rsidR="00DF3B94" w:rsidRPr="005353AA" w:rsidRDefault="00DF3B94" w:rsidP="007F6070">
            <w:pPr>
              <w:spacing w:line="240" w:lineRule="auto"/>
              <w:rPr>
                <w:rFonts w:ascii="Calibri" w:hAnsi="Calibri"/>
                <w:b/>
                <w:bCs/>
                <w:color w:val="FFFFFF"/>
              </w:rPr>
            </w:pPr>
            <w:r w:rsidRPr="005353AA">
              <w:rPr>
                <w:rFonts w:ascii="Calibri" w:hAnsi="Calibri"/>
                <w:b/>
                <w:bCs/>
                <w:color w:val="FFFFFF"/>
              </w:rPr>
              <w:t>Descriptores del perfil de salida</w:t>
            </w:r>
          </w:p>
        </w:tc>
      </w:tr>
      <w:tr w:rsidR="00632AA5" w14:paraId="31EC4BE4" w14:textId="77777777" w:rsidTr="009A1BD7">
        <w:trPr>
          <w:trHeight w:val="362"/>
        </w:trPr>
        <w:tc>
          <w:tcPr>
            <w:tcW w:w="988" w:type="dxa"/>
            <w:vMerge w:val="restart"/>
            <w:shd w:val="clear" w:color="auto" w:fill="auto"/>
            <w:vAlign w:val="center"/>
          </w:tcPr>
          <w:p w14:paraId="24F5154E" w14:textId="77777777" w:rsidR="00632AA5" w:rsidRPr="009A1BD7" w:rsidRDefault="00632AA5" w:rsidP="007F6070">
            <w:pPr>
              <w:jc w:val="center"/>
              <w:rPr>
                <w:rFonts w:cs="Arial"/>
                <w:b/>
                <w:bCs/>
                <w:iCs/>
              </w:rPr>
            </w:pPr>
            <w:r w:rsidRPr="009A1BD7">
              <w:rPr>
                <w:rFonts w:cs="Arial"/>
                <w:b/>
                <w:bCs/>
                <w:iCs/>
              </w:rPr>
              <w:t>UP1</w:t>
            </w:r>
          </w:p>
        </w:tc>
        <w:tc>
          <w:tcPr>
            <w:tcW w:w="1105" w:type="dxa"/>
            <w:shd w:val="clear" w:color="auto" w:fill="auto"/>
            <w:vAlign w:val="center"/>
          </w:tcPr>
          <w:p w14:paraId="693F10DF" w14:textId="77777777" w:rsidR="00632AA5" w:rsidRPr="009A1BD7" w:rsidRDefault="00632AA5" w:rsidP="007F6070">
            <w:pPr>
              <w:jc w:val="center"/>
              <w:rPr>
                <w:rFonts w:cs="Arial"/>
                <w:b/>
                <w:bCs/>
                <w:iCs/>
              </w:rPr>
            </w:pPr>
            <w:r w:rsidRPr="009A1BD7">
              <w:rPr>
                <w:rFonts w:cs="Arial"/>
                <w:b/>
                <w:bCs/>
                <w:iCs/>
              </w:rPr>
              <w:t>SA1</w:t>
            </w:r>
          </w:p>
        </w:tc>
        <w:tc>
          <w:tcPr>
            <w:tcW w:w="1701" w:type="dxa"/>
            <w:shd w:val="clear" w:color="auto" w:fill="auto"/>
            <w:vAlign w:val="center"/>
          </w:tcPr>
          <w:p w14:paraId="33773C6A" w14:textId="4EBFF9B0" w:rsidR="00632AA5" w:rsidRPr="009A1BD7" w:rsidRDefault="00632AA5" w:rsidP="00632AA5">
            <w:pPr>
              <w:rPr>
                <w:rFonts w:cs="Arial"/>
                <w:i/>
              </w:rPr>
            </w:pPr>
            <w:r w:rsidRPr="009A1BD7">
              <w:rPr>
                <w:rFonts w:cs="Arial"/>
                <w:iCs/>
              </w:rPr>
              <w:t>A1/A2/A6</w:t>
            </w:r>
          </w:p>
        </w:tc>
        <w:tc>
          <w:tcPr>
            <w:tcW w:w="992" w:type="dxa"/>
            <w:shd w:val="clear" w:color="auto" w:fill="auto"/>
            <w:vAlign w:val="center"/>
          </w:tcPr>
          <w:p w14:paraId="00557C96" w14:textId="4684F7B0" w:rsidR="00632AA5" w:rsidRPr="009A1BD7" w:rsidRDefault="00632AA5" w:rsidP="00704C3C">
            <w:pPr>
              <w:spacing w:line="240" w:lineRule="auto"/>
              <w:jc w:val="center"/>
              <w:rPr>
                <w:rFonts w:ascii="Calibri" w:hAnsi="Calibri"/>
                <w:color w:val="000000"/>
              </w:rPr>
            </w:pPr>
            <w:r w:rsidRPr="009A1BD7">
              <w:rPr>
                <w:rFonts w:ascii="Calibri" w:hAnsi="Calibri"/>
                <w:color w:val="000000"/>
              </w:rPr>
              <w:t>1</w:t>
            </w:r>
            <w:r w:rsidR="00DA6693" w:rsidRPr="009A1BD7">
              <w:rPr>
                <w:rFonts w:ascii="Calibri" w:hAnsi="Calibri"/>
                <w:color w:val="000000"/>
              </w:rPr>
              <w:t>;4</w:t>
            </w:r>
          </w:p>
        </w:tc>
        <w:tc>
          <w:tcPr>
            <w:tcW w:w="1843" w:type="dxa"/>
            <w:shd w:val="clear" w:color="auto" w:fill="auto"/>
            <w:vAlign w:val="center"/>
          </w:tcPr>
          <w:p w14:paraId="6A99444E" w14:textId="365D39A7" w:rsidR="00632AA5" w:rsidRPr="009A1BD7" w:rsidRDefault="00632AA5" w:rsidP="00632AA5">
            <w:pPr>
              <w:jc w:val="center"/>
              <w:rPr>
                <w:rFonts w:cs="Arial"/>
                <w:i/>
              </w:rPr>
            </w:pPr>
            <w:r w:rsidRPr="009A1BD7">
              <w:rPr>
                <w:rFonts w:cs="Arial"/>
                <w:iCs/>
              </w:rPr>
              <w:t>1.1/1.2/1.3</w:t>
            </w:r>
            <w:r w:rsidR="00DA6693" w:rsidRPr="009A1BD7">
              <w:rPr>
                <w:rFonts w:cs="Arial"/>
                <w:iCs/>
              </w:rPr>
              <w:t>/4.1</w:t>
            </w:r>
          </w:p>
        </w:tc>
        <w:tc>
          <w:tcPr>
            <w:tcW w:w="3005" w:type="dxa"/>
            <w:shd w:val="clear" w:color="auto" w:fill="auto"/>
            <w:vAlign w:val="center"/>
          </w:tcPr>
          <w:p w14:paraId="0839B0D6" w14:textId="5FA966A4" w:rsidR="00632AA5" w:rsidRPr="009A1BD7" w:rsidRDefault="00632AA5" w:rsidP="00632AA5">
            <w:pPr>
              <w:spacing w:line="240" w:lineRule="auto"/>
              <w:jc w:val="center"/>
              <w:rPr>
                <w:rFonts w:ascii="Calibri" w:hAnsi="Calibri"/>
                <w:color w:val="000000"/>
                <w:sz w:val="22"/>
                <w:szCs w:val="22"/>
              </w:rPr>
            </w:pPr>
            <w:r w:rsidRPr="009A1BD7">
              <w:rPr>
                <w:rFonts w:ascii="Calibri" w:hAnsi="Calibri"/>
                <w:color w:val="000000"/>
                <w:sz w:val="22"/>
                <w:szCs w:val="22"/>
              </w:rPr>
              <w:t>CCL2/CPSAA1/CC1/CC2/CC3</w:t>
            </w:r>
          </w:p>
          <w:p w14:paraId="14DE5EEC" w14:textId="7C406094" w:rsidR="00632AA5" w:rsidRPr="009A1BD7" w:rsidRDefault="00632AA5" w:rsidP="007F6070">
            <w:pPr>
              <w:spacing w:line="240" w:lineRule="auto"/>
              <w:jc w:val="center"/>
              <w:rPr>
                <w:rFonts w:ascii="Calibri" w:hAnsi="Calibri"/>
                <w:color w:val="000000"/>
              </w:rPr>
            </w:pPr>
          </w:p>
        </w:tc>
      </w:tr>
      <w:tr w:rsidR="00632AA5" w14:paraId="6AC34F93" w14:textId="77777777" w:rsidTr="009A1BD7">
        <w:trPr>
          <w:trHeight w:val="220"/>
        </w:trPr>
        <w:tc>
          <w:tcPr>
            <w:tcW w:w="988" w:type="dxa"/>
            <w:vMerge/>
            <w:shd w:val="clear" w:color="auto" w:fill="auto"/>
            <w:vAlign w:val="center"/>
          </w:tcPr>
          <w:p w14:paraId="6045787D" w14:textId="77777777" w:rsidR="00632AA5" w:rsidRPr="009A1BD7" w:rsidRDefault="00632AA5" w:rsidP="00632AA5">
            <w:pPr>
              <w:jc w:val="center"/>
              <w:rPr>
                <w:rFonts w:cs="Arial"/>
                <w:b/>
                <w:bCs/>
                <w:iCs/>
              </w:rPr>
            </w:pPr>
          </w:p>
        </w:tc>
        <w:tc>
          <w:tcPr>
            <w:tcW w:w="1105" w:type="dxa"/>
            <w:shd w:val="clear" w:color="auto" w:fill="auto"/>
            <w:vAlign w:val="center"/>
          </w:tcPr>
          <w:p w14:paraId="642C4C58" w14:textId="462D4DE0" w:rsidR="00632AA5" w:rsidRPr="009A1BD7" w:rsidRDefault="00632AA5" w:rsidP="00632AA5">
            <w:pPr>
              <w:jc w:val="center"/>
              <w:rPr>
                <w:rFonts w:cs="Arial"/>
                <w:b/>
                <w:bCs/>
                <w:iCs/>
              </w:rPr>
            </w:pPr>
            <w:r w:rsidRPr="009A1BD7">
              <w:rPr>
                <w:rFonts w:cs="Arial"/>
                <w:b/>
                <w:bCs/>
                <w:iCs/>
              </w:rPr>
              <w:t>SA2</w:t>
            </w:r>
          </w:p>
        </w:tc>
        <w:tc>
          <w:tcPr>
            <w:tcW w:w="1701" w:type="dxa"/>
            <w:shd w:val="clear" w:color="auto" w:fill="auto"/>
            <w:vAlign w:val="center"/>
          </w:tcPr>
          <w:p w14:paraId="1279AC41" w14:textId="30D7BB79" w:rsidR="00632AA5" w:rsidRPr="009A1BD7" w:rsidRDefault="00632AA5" w:rsidP="00632AA5">
            <w:r w:rsidRPr="009A1BD7">
              <w:rPr>
                <w:rFonts w:cs="Arial"/>
                <w:iCs/>
              </w:rPr>
              <w:t>A1/A2/A3/A5/A8</w:t>
            </w:r>
          </w:p>
        </w:tc>
        <w:tc>
          <w:tcPr>
            <w:tcW w:w="992" w:type="dxa"/>
            <w:shd w:val="clear" w:color="auto" w:fill="auto"/>
            <w:vAlign w:val="center"/>
          </w:tcPr>
          <w:p w14:paraId="60D1FCBF" w14:textId="1DE1209A" w:rsidR="00632AA5" w:rsidRPr="009A1BD7" w:rsidRDefault="00DA6693" w:rsidP="00632AA5">
            <w:pPr>
              <w:jc w:val="center"/>
              <w:rPr>
                <w:rFonts w:ascii="Calibri" w:hAnsi="Calibri"/>
                <w:color w:val="000000"/>
              </w:rPr>
            </w:pPr>
            <w:r w:rsidRPr="009A1BD7">
              <w:rPr>
                <w:rFonts w:ascii="Calibri" w:hAnsi="Calibri"/>
                <w:color w:val="000000"/>
              </w:rPr>
              <w:t>1</w:t>
            </w:r>
          </w:p>
        </w:tc>
        <w:tc>
          <w:tcPr>
            <w:tcW w:w="1843" w:type="dxa"/>
            <w:shd w:val="clear" w:color="auto" w:fill="auto"/>
            <w:vAlign w:val="center"/>
          </w:tcPr>
          <w:p w14:paraId="72DA21FF" w14:textId="040B9CB7" w:rsidR="00632AA5" w:rsidRPr="009A1BD7" w:rsidRDefault="00DA6693" w:rsidP="00632AA5">
            <w:pPr>
              <w:jc w:val="center"/>
              <w:rPr>
                <w:rFonts w:cs="Arial"/>
                <w:iCs/>
              </w:rPr>
            </w:pPr>
            <w:r w:rsidRPr="009A1BD7">
              <w:rPr>
                <w:rFonts w:cs="Arial"/>
                <w:iCs/>
              </w:rPr>
              <w:t>1.1/1.2/1.3</w:t>
            </w:r>
          </w:p>
        </w:tc>
        <w:tc>
          <w:tcPr>
            <w:tcW w:w="3005" w:type="dxa"/>
            <w:shd w:val="clear" w:color="auto" w:fill="auto"/>
            <w:vAlign w:val="center"/>
          </w:tcPr>
          <w:p w14:paraId="1E489195" w14:textId="77777777" w:rsidR="00DA6693" w:rsidRPr="009A1BD7" w:rsidRDefault="00DA6693" w:rsidP="00DA6693">
            <w:pPr>
              <w:spacing w:line="240" w:lineRule="auto"/>
              <w:jc w:val="center"/>
              <w:rPr>
                <w:rFonts w:ascii="Calibri" w:hAnsi="Calibri"/>
                <w:color w:val="000000"/>
                <w:sz w:val="22"/>
                <w:szCs w:val="22"/>
              </w:rPr>
            </w:pPr>
            <w:r w:rsidRPr="009A1BD7">
              <w:rPr>
                <w:rFonts w:ascii="Calibri" w:hAnsi="Calibri"/>
                <w:color w:val="000000"/>
                <w:sz w:val="22"/>
                <w:szCs w:val="22"/>
              </w:rPr>
              <w:t>CCL2/CPSAA1/CC1/CC2/CC3</w:t>
            </w:r>
          </w:p>
          <w:p w14:paraId="35572215" w14:textId="5063C34F" w:rsidR="00632AA5" w:rsidRPr="009A1BD7" w:rsidRDefault="00632AA5" w:rsidP="00632AA5">
            <w:pPr>
              <w:jc w:val="center"/>
              <w:rPr>
                <w:rFonts w:cs="Arial"/>
                <w:i/>
              </w:rPr>
            </w:pPr>
          </w:p>
        </w:tc>
      </w:tr>
      <w:tr w:rsidR="00DA6693" w14:paraId="46DDA7D3" w14:textId="77777777" w:rsidTr="009A1BD7">
        <w:trPr>
          <w:trHeight w:val="777"/>
        </w:trPr>
        <w:tc>
          <w:tcPr>
            <w:tcW w:w="988" w:type="dxa"/>
            <w:shd w:val="clear" w:color="auto" w:fill="auto"/>
            <w:vAlign w:val="center"/>
          </w:tcPr>
          <w:p w14:paraId="7934CB94" w14:textId="77777777" w:rsidR="00DA6693" w:rsidRPr="009A1BD7" w:rsidRDefault="00DA6693" w:rsidP="007F6070">
            <w:pPr>
              <w:jc w:val="center"/>
              <w:rPr>
                <w:rFonts w:cs="Arial"/>
                <w:b/>
                <w:bCs/>
                <w:iCs/>
              </w:rPr>
            </w:pPr>
            <w:r w:rsidRPr="009A1BD7">
              <w:rPr>
                <w:rFonts w:cs="Arial"/>
                <w:b/>
                <w:bCs/>
                <w:iCs/>
              </w:rPr>
              <w:t>UP2</w:t>
            </w:r>
          </w:p>
        </w:tc>
        <w:tc>
          <w:tcPr>
            <w:tcW w:w="1105" w:type="dxa"/>
            <w:shd w:val="clear" w:color="auto" w:fill="auto"/>
            <w:vAlign w:val="center"/>
          </w:tcPr>
          <w:p w14:paraId="7972D583" w14:textId="33A94793" w:rsidR="00DA6693" w:rsidRPr="009A1BD7" w:rsidRDefault="00DA6693" w:rsidP="007F6070">
            <w:pPr>
              <w:jc w:val="center"/>
              <w:rPr>
                <w:rFonts w:cs="Arial"/>
                <w:b/>
                <w:bCs/>
                <w:iCs/>
              </w:rPr>
            </w:pPr>
            <w:r w:rsidRPr="009A1BD7">
              <w:rPr>
                <w:rFonts w:cs="Arial"/>
                <w:b/>
                <w:bCs/>
                <w:iCs/>
              </w:rPr>
              <w:t>SA3</w:t>
            </w:r>
          </w:p>
        </w:tc>
        <w:tc>
          <w:tcPr>
            <w:tcW w:w="1701" w:type="dxa"/>
            <w:shd w:val="clear" w:color="auto" w:fill="auto"/>
            <w:vAlign w:val="center"/>
          </w:tcPr>
          <w:p w14:paraId="45760065" w14:textId="5C52F5D6" w:rsidR="00DA6693" w:rsidRPr="009A1BD7" w:rsidRDefault="00DA6693" w:rsidP="007F6070">
            <w:pPr>
              <w:rPr>
                <w:rFonts w:cs="Arial"/>
                <w:iCs/>
              </w:rPr>
            </w:pPr>
            <w:r w:rsidRPr="009A1BD7">
              <w:rPr>
                <w:rFonts w:cs="Arial"/>
                <w:iCs/>
              </w:rPr>
              <w:t>B1/B2/B3/B5/B10</w:t>
            </w:r>
          </w:p>
        </w:tc>
        <w:tc>
          <w:tcPr>
            <w:tcW w:w="992" w:type="dxa"/>
            <w:shd w:val="clear" w:color="auto" w:fill="auto"/>
            <w:vAlign w:val="center"/>
          </w:tcPr>
          <w:p w14:paraId="5AF9FBA1" w14:textId="7C0E0DFA" w:rsidR="00DA6693" w:rsidRPr="009A1BD7" w:rsidRDefault="00DA6693" w:rsidP="007F6070">
            <w:pPr>
              <w:jc w:val="center"/>
              <w:rPr>
                <w:rFonts w:cs="Arial"/>
                <w:iCs/>
              </w:rPr>
            </w:pPr>
            <w:r w:rsidRPr="009A1BD7">
              <w:rPr>
                <w:rFonts w:cs="Arial"/>
                <w:iCs/>
              </w:rPr>
              <w:t>2</w:t>
            </w:r>
          </w:p>
        </w:tc>
        <w:tc>
          <w:tcPr>
            <w:tcW w:w="1843" w:type="dxa"/>
            <w:shd w:val="clear" w:color="auto" w:fill="auto"/>
            <w:vAlign w:val="center"/>
          </w:tcPr>
          <w:p w14:paraId="433740A1" w14:textId="732BB48F" w:rsidR="00DA6693" w:rsidRPr="009A1BD7" w:rsidRDefault="00DA6693" w:rsidP="007F6070">
            <w:pPr>
              <w:jc w:val="center"/>
              <w:rPr>
                <w:rFonts w:cs="Arial"/>
                <w:iCs/>
              </w:rPr>
            </w:pPr>
            <w:r w:rsidRPr="009A1BD7">
              <w:rPr>
                <w:rFonts w:cs="Arial"/>
                <w:iCs/>
              </w:rPr>
              <w:t>2.1/2.2/2.3/2.4/ 2.5 /2.6</w:t>
            </w:r>
          </w:p>
        </w:tc>
        <w:tc>
          <w:tcPr>
            <w:tcW w:w="3005" w:type="dxa"/>
            <w:shd w:val="clear" w:color="auto" w:fill="auto"/>
            <w:vAlign w:val="center"/>
          </w:tcPr>
          <w:p w14:paraId="2D459697" w14:textId="77777777" w:rsidR="00DA6693" w:rsidRPr="009A1BD7" w:rsidRDefault="00DA6693" w:rsidP="007F6070">
            <w:pPr>
              <w:jc w:val="center"/>
              <w:rPr>
                <w:rFonts w:cs="Arial"/>
                <w:iCs/>
              </w:rPr>
            </w:pPr>
            <w:r w:rsidRPr="009A1BD7">
              <w:rPr>
                <w:rFonts w:cs="Arial"/>
                <w:iCs/>
              </w:rPr>
              <w:t>CCL5/CD3/CC1/CC2/CC3/CC4/</w:t>
            </w:r>
          </w:p>
          <w:p w14:paraId="39B744F8" w14:textId="222980F9" w:rsidR="00DA6693" w:rsidRPr="009A1BD7" w:rsidRDefault="00DA6693" w:rsidP="007F6070">
            <w:pPr>
              <w:jc w:val="center"/>
              <w:rPr>
                <w:rFonts w:cs="Arial"/>
                <w:iCs/>
              </w:rPr>
            </w:pPr>
            <w:r w:rsidRPr="009A1BD7">
              <w:rPr>
                <w:rFonts w:cs="Arial"/>
                <w:iCs/>
              </w:rPr>
              <w:t>CCEC1</w:t>
            </w:r>
          </w:p>
        </w:tc>
      </w:tr>
      <w:tr w:rsidR="00FC5EE5" w14:paraId="08641C4A" w14:textId="77777777" w:rsidTr="009A1BD7">
        <w:trPr>
          <w:trHeight w:val="302"/>
        </w:trPr>
        <w:tc>
          <w:tcPr>
            <w:tcW w:w="988" w:type="dxa"/>
            <w:shd w:val="clear" w:color="auto" w:fill="auto"/>
            <w:vAlign w:val="center"/>
          </w:tcPr>
          <w:p w14:paraId="79CDE696" w14:textId="77777777" w:rsidR="00FC5EE5" w:rsidRPr="009A1BD7" w:rsidRDefault="00FC5EE5" w:rsidP="007F6070">
            <w:pPr>
              <w:jc w:val="center"/>
              <w:rPr>
                <w:rFonts w:cs="Arial"/>
                <w:b/>
                <w:bCs/>
                <w:iCs/>
              </w:rPr>
            </w:pPr>
            <w:r w:rsidRPr="009A1BD7">
              <w:rPr>
                <w:rFonts w:cs="Arial"/>
                <w:b/>
                <w:bCs/>
                <w:iCs/>
              </w:rPr>
              <w:t>UP3</w:t>
            </w:r>
          </w:p>
        </w:tc>
        <w:tc>
          <w:tcPr>
            <w:tcW w:w="1105" w:type="dxa"/>
            <w:shd w:val="clear" w:color="auto" w:fill="auto"/>
            <w:vAlign w:val="center"/>
          </w:tcPr>
          <w:p w14:paraId="6B1414AE" w14:textId="2D7C307E" w:rsidR="00FC5EE5" w:rsidRPr="009A1BD7" w:rsidRDefault="00FC5EE5" w:rsidP="007F6070">
            <w:pPr>
              <w:jc w:val="center"/>
              <w:rPr>
                <w:rFonts w:cs="Arial"/>
                <w:b/>
                <w:bCs/>
                <w:iCs/>
              </w:rPr>
            </w:pPr>
            <w:r w:rsidRPr="009A1BD7">
              <w:rPr>
                <w:rFonts w:cs="Arial"/>
                <w:b/>
                <w:bCs/>
                <w:iCs/>
              </w:rPr>
              <w:t>SA</w:t>
            </w:r>
            <w:r w:rsidR="00DA6693" w:rsidRPr="009A1BD7">
              <w:rPr>
                <w:rFonts w:cs="Arial"/>
                <w:b/>
                <w:bCs/>
                <w:iCs/>
              </w:rPr>
              <w:t>4</w:t>
            </w:r>
          </w:p>
        </w:tc>
        <w:tc>
          <w:tcPr>
            <w:tcW w:w="1701" w:type="dxa"/>
            <w:shd w:val="clear" w:color="auto" w:fill="auto"/>
            <w:vAlign w:val="center"/>
          </w:tcPr>
          <w:p w14:paraId="7C6A51B7" w14:textId="265567ED" w:rsidR="00FC5EE5" w:rsidRPr="009A1BD7" w:rsidRDefault="00FC5EE5" w:rsidP="007F6070">
            <w:pPr>
              <w:rPr>
                <w:rFonts w:cs="Arial"/>
                <w:iCs/>
              </w:rPr>
            </w:pPr>
            <w:r w:rsidRPr="009A1BD7">
              <w:rPr>
                <w:rFonts w:cs="Arial"/>
                <w:iCs/>
              </w:rPr>
              <w:t>B7/B8</w:t>
            </w:r>
          </w:p>
        </w:tc>
        <w:tc>
          <w:tcPr>
            <w:tcW w:w="992" w:type="dxa"/>
            <w:shd w:val="clear" w:color="auto" w:fill="auto"/>
          </w:tcPr>
          <w:p w14:paraId="15CDD916" w14:textId="27162883" w:rsidR="00FC5EE5" w:rsidRPr="009A1BD7" w:rsidRDefault="00DA6693" w:rsidP="007F6070">
            <w:pPr>
              <w:jc w:val="center"/>
              <w:rPr>
                <w:rFonts w:cs="Arial"/>
                <w:iCs/>
              </w:rPr>
            </w:pPr>
            <w:r w:rsidRPr="009A1BD7">
              <w:rPr>
                <w:rFonts w:cs="Arial"/>
                <w:iCs/>
              </w:rPr>
              <w:t xml:space="preserve">3;4 </w:t>
            </w:r>
          </w:p>
        </w:tc>
        <w:tc>
          <w:tcPr>
            <w:tcW w:w="1843" w:type="dxa"/>
            <w:shd w:val="clear" w:color="auto" w:fill="auto"/>
          </w:tcPr>
          <w:p w14:paraId="150DE15C" w14:textId="200827B1" w:rsidR="00FC5EE5" w:rsidRPr="009A1BD7" w:rsidRDefault="00DA6693" w:rsidP="007F6070">
            <w:pPr>
              <w:jc w:val="center"/>
              <w:rPr>
                <w:rFonts w:cs="Arial"/>
                <w:iCs/>
              </w:rPr>
            </w:pPr>
            <w:r w:rsidRPr="009A1BD7">
              <w:rPr>
                <w:rFonts w:cs="Arial"/>
                <w:iCs/>
              </w:rPr>
              <w:t>3.1/3.2/3.3</w:t>
            </w:r>
            <w:r w:rsidR="009A1BD7" w:rsidRPr="009A1BD7">
              <w:rPr>
                <w:rFonts w:cs="Arial"/>
                <w:iCs/>
              </w:rPr>
              <w:t>/4.1</w:t>
            </w:r>
          </w:p>
        </w:tc>
        <w:tc>
          <w:tcPr>
            <w:tcW w:w="3005" w:type="dxa"/>
            <w:shd w:val="clear" w:color="auto" w:fill="auto"/>
            <w:vAlign w:val="center"/>
          </w:tcPr>
          <w:p w14:paraId="508B3B05" w14:textId="00BB7CB1" w:rsidR="00FC5EE5" w:rsidRPr="009A1BD7" w:rsidRDefault="00FC5EE5" w:rsidP="007F6070">
            <w:pPr>
              <w:jc w:val="center"/>
              <w:rPr>
                <w:rFonts w:cs="Arial"/>
                <w:iCs/>
              </w:rPr>
            </w:pPr>
            <w:r w:rsidRPr="009A1BD7">
              <w:rPr>
                <w:rFonts w:cs="Arial"/>
                <w:iCs/>
              </w:rPr>
              <w:t>CCL5/CD3/CC1/CC2/CC3/CC4</w:t>
            </w:r>
          </w:p>
        </w:tc>
      </w:tr>
    </w:tbl>
    <w:p w14:paraId="1DBAFDF3" w14:textId="77777777" w:rsidR="00DF3B94" w:rsidRPr="00DF3B94" w:rsidRDefault="00DF3B94" w:rsidP="00DF3B94"/>
    <w:p w14:paraId="0DF940EA" w14:textId="1D99DE44" w:rsidR="00323FDD" w:rsidRDefault="00613D08" w:rsidP="00B572CF">
      <w:pPr>
        <w:pStyle w:val="Ttulo1"/>
      </w:pPr>
      <w:bookmarkStart w:id="8" w:name="_Toc180141793"/>
      <w:r>
        <w:lastRenderedPageBreak/>
        <w:t>EVALUACIÓN</w:t>
      </w:r>
      <w:bookmarkEnd w:id="8"/>
    </w:p>
    <w:p w14:paraId="01AE6861" w14:textId="355308BC" w:rsidR="009A0FBE" w:rsidRPr="009A0FBE" w:rsidRDefault="009A0FBE" w:rsidP="009A0FBE">
      <w:pPr>
        <w:spacing w:before="120" w:after="120"/>
        <w:rPr>
          <w:i/>
          <w:iCs/>
          <w:sz w:val="22"/>
          <w:szCs w:val="22"/>
        </w:rPr>
      </w:pPr>
      <w:r w:rsidRPr="009A0FBE">
        <w:rPr>
          <w:sz w:val="22"/>
          <w:szCs w:val="22"/>
        </w:rPr>
        <w:t xml:space="preserve">Tomando como referencia los criterios de evaluación referidos en la Tabla2, así como los objetivos de etapa y el grado de consecución de las competencias clave previstas en el Perfil de salida, “referentes últimos” de la evaluación del proceso de aprendizaje de los alumnos, hemos diseñado procedimientos e instrumentos de evaluación que, tal y como se establece en el </w:t>
      </w:r>
      <w:r w:rsidRPr="009A0FBE">
        <w:rPr>
          <w:b/>
          <w:bCs/>
          <w:sz w:val="22"/>
          <w:szCs w:val="22"/>
        </w:rPr>
        <w:t>Decreto 59/2022</w:t>
      </w:r>
      <w:bookmarkStart w:id="9" w:name="_Toc138436587"/>
      <w:r w:rsidRPr="009A0FBE">
        <w:rPr>
          <w:sz w:val="22"/>
          <w:szCs w:val="22"/>
        </w:rPr>
        <w:t xml:space="preserve">, han de ser </w:t>
      </w:r>
      <w:r w:rsidRPr="009A0FBE">
        <w:rPr>
          <w:i/>
          <w:iCs/>
          <w:sz w:val="22"/>
          <w:szCs w:val="22"/>
        </w:rPr>
        <w:t>“variados, diversos, accesibles y adaptados a las distintas situaciones de aprendizaje”</w:t>
      </w:r>
    </w:p>
    <w:bookmarkEnd w:id="9"/>
    <w:p w14:paraId="31893897" w14:textId="04501AC3" w:rsidR="00323FDD" w:rsidRDefault="009A0FBE">
      <w:pPr>
        <w:spacing w:before="120" w:after="120"/>
        <w:rPr>
          <w:sz w:val="22"/>
          <w:szCs w:val="22"/>
        </w:rPr>
      </w:pPr>
      <w:r>
        <w:rPr>
          <w:sz w:val="22"/>
          <w:szCs w:val="22"/>
        </w:rPr>
        <w:t>Además, estas herramientas han de garantizar que l</w:t>
      </w:r>
      <w:r w:rsidR="00613D08">
        <w:rPr>
          <w:sz w:val="22"/>
          <w:szCs w:val="22"/>
        </w:rPr>
        <w:t>a evaluación ten</w:t>
      </w:r>
      <w:r>
        <w:rPr>
          <w:sz w:val="22"/>
          <w:szCs w:val="22"/>
        </w:rPr>
        <w:t xml:space="preserve">ga, verdaderamente, </w:t>
      </w:r>
      <w:r w:rsidR="00613D08">
        <w:rPr>
          <w:sz w:val="22"/>
          <w:szCs w:val="22"/>
        </w:rPr>
        <w:t xml:space="preserve">un carácter </w:t>
      </w:r>
      <w:r w:rsidR="00613D08">
        <w:rPr>
          <w:b/>
          <w:sz w:val="22"/>
          <w:szCs w:val="22"/>
        </w:rPr>
        <w:t>formativo</w:t>
      </w:r>
      <w:r w:rsidR="00613D08">
        <w:rPr>
          <w:sz w:val="22"/>
          <w:szCs w:val="22"/>
        </w:rPr>
        <w:t>, esto es, orientado a realimentar el proceso de enseñanza-aprendizaje, informando al alumn</w:t>
      </w:r>
      <w:r>
        <w:rPr>
          <w:sz w:val="22"/>
          <w:szCs w:val="22"/>
        </w:rPr>
        <w:t>ado</w:t>
      </w:r>
      <w:r w:rsidR="00613D08">
        <w:rPr>
          <w:sz w:val="22"/>
          <w:szCs w:val="22"/>
        </w:rPr>
        <w:t xml:space="preserve"> sobre su grado de consecución de los objetivos marcados, así como de las dificultades detectadas y las medidas para paliarlas. Sólo la nota de la evaluación final ordinaria de junio y, en su caso, la extraordinaria de septiembre, tendrán carácter sumativo. Con objeto de favorecer la eficacia del proceso evaluador sobre la mejora de los aprendizajes de los alumnos, además de la valoración cuantitativa, todos ellos recibirán </w:t>
      </w:r>
      <w:r w:rsidR="00613D08">
        <w:rPr>
          <w:b/>
          <w:sz w:val="22"/>
          <w:szCs w:val="22"/>
        </w:rPr>
        <w:t>informes personalizados</w:t>
      </w:r>
      <w:r w:rsidR="00613D08">
        <w:rPr>
          <w:sz w:val="22"/>
          <w:szCs w:val="22"/>
        </w:rPr>
        <w:t xml:space="preserve"> en forma de </w:t>
      </w:r>
      <w:r w:rsidR="00613D08">
        <w:rPr>
          <w:b/>
          <w:sz w:val="22"/>
          <w:szCs w:val="22"/>
        </w:rPr>
        <w:t xml:space="preserve">rúbricas </w:t>
      </w:r>
      <w:r w:rsidR="00613D08">
        <w:rPr>
          <w:sz w:val="22"/>
          <w:szCs w:val="22"/>
        </w:rPr>
        <w:t>de evaluación para cada producto evaluado. En ellas se describirán con precisión los criterios de evaluación y de calificación para cuatro niveles de adquisición del aprendizaje (bajo, medio, alto y excelente). Además, los alumnos dispondrán de las rúbricas antes y durante la</w:t>
      </w:r>
      <w:r w:rsidR="00AE4608">
        <w:rPr>
          <w:sz w:val="22"/>
          <w:szCs w:val="22"/>
        </w:rPr>
        <w:t>s</w:t>
      </w:r>
      <w:r w:rsidR="00613D08">
        <w:rPr>
          <w:sz w:val="22"/>
          <w:szCs w:val="22"/>
        </w:rPr>
        <w:t xml:space="preserve"> </w:t>
      </w:r>
      <w:r w:rsidR="00AE4608">
        <w:rPr>
          <w:sz w:val="22"/>
          <w:szCs w:val="22"/>
        </w:rPr>
        <w:t>actividades evaluables</w:t>
      </w:r>
      <w:r w:rsidR="00613D08">
        <w:rPr>
          <w:sz w:val="22"/>
          <w:szCs w:val="22"/>
        </w:rPr>
        <w:t xml:space="preserve">, de modo que pueda resultarles útil para orientar su aprendizaje, </w:t>
      </w:r>
      <w:r w:rsidR="00AE4608">
        <w:rPr>
          <w:sz w:val="22"/>
          <w:szCs w:val="22"/>
        </w:rPr>
        <w:t>y favorezcan procesos de metacognición y autorregulación</w:t>
      </w:r>
    </w:p>
    <w:p w14:paraId="30729C81" w14:textId="101F4BE3" w:rsidR="00323FDD" w:rsidRDefault="00613D08">
      <w:pPr>
        <w:spacing w:before="120" w:after="120"/>
        <w:rPr>
          <w:sz w:val="22"/>
          <w:szCs w:val="22"/>
        </w:rPr>
      </w:pPr>
      <w:r>
        <w:rPr>
          <w:sz w:val="22"/>
          <w:szCs w:val="22"/>
        </w:rPr>
        <w:t>El carácter formativo de la evaluación, y su potencialidad como herramienta para realimentar el proceso de aprendizaje, aconseja la realización de una actividad sencilla, sin valor para la calificación final, antes</w:t>
      </w:r>
      <w:r>
        <w:rPr>
          <w:b/>
          <w:sz w:val="22"/>
          <w:szCs w:val="22"/>
        </w:rPr>
        <w:t xml:space="preserve"> de comenzar el desarrollo de los contenidos propios de cada Unidad</w:t>
      </w:r>
      <w:r>
        <w:rPr>
          <w:sz w:val="22"/>
          <w:szCs w:val="22"/>
        </w:rPr>
        <w:t>. Su cometido sería detectar los conocimientos previos, así como las ideas-ambiente y los tópicos que el alumno ha edificado en su medio social. Naturalmente, se trata de que los conocimientos que se aportan enlacen con su horizonte de problemas y expectativas, todo ello con la finalidad de comenzar a formar en el alumno un pensamiento autónomo y crítico.</w:t>
      </w:r>
    </w:p>
    <w:p w14:paraId="22DCA65F" w14:textId="77777777" w:rsidR="00AE4608" w:rsidRPr="009A0FBE" w:rsidRDefault="00AE4608" w:rsidP="00D53183">
      <w:pPr>
        <w:pStyle w:val="Ttulo2"/>
        <w:numPr>
          <w:ilvl w:val="0"/>
          <w:numId w:val="9"/>
        </w:numPr>
        <w:ind w:left="360"/>
      </w:pPr>
      <w:bookmarkStart w:id="10" w:name="_Toc180141794"/>
      <w:bookmarkStart w:id="11" w:name="_Hlk138499769"/>
      <w:r w:rsidRPr="009A0FBE">
        <w:t>Procedimientos e instrumentos de evaluación</w:t>
      </w:r>
      <w:bookmarkEnd w:id="10"/>
    </w:p>
    <w:p w14:paraId="60513039" w14:textId="0F629D98" w:rsidR="00323FDD" w:rsidRDefault="00AE4608">
      <w:pPr>
        <w:spacing w:before="120" w:after="120"/>
        <w:rPr>
          <w:color w:val="FF0000"/>
          <w:sz w:val="22"/>
          <w:szCs w:val="22"/>
        </w:rPr>
      </w:pPr>
      <w:r>
        <w:rPr>
          <w:sz w:val="22"/>
          <w:szCs w:val="22"/>
        </w:rPr>
        <w:t>De conformidad con lo anterior, los</w:t>
      </w:r>
      <w:r w:rsidR="00613D08">
        <w:rPr>
          <w:sz w:val="22"/>
          <w:szCs w:val="22"/>
        </w:rPr>
        <w:t xml:space="preserve"> </w:t>
      </w:r>
      <w:r w:rsidR="00613D08">
        <w:rPr>
          <w:b/>
          <w:sz w:val="22"/>
          <w:szCs w:val="22"/>
        </w:rPr>
        <w:t>procedimientos</w:t>
      </w:r>
      <w:r w:rsidR="00613D08">
        <w:rPr>
          <w:sz w:val="22"/>
          <w:szCs w:val="22"/>
        </w:rPr>
        <w:t xml:space="preserve"> </w:t>
      </w:r>
      <w:r>
        <w:rPr>
          <w:sz w:val="22"/>
          <w:szCs w:val="22"/>
        </w:rPr>
        <w:t>de</w:t>
      </w:r>
      <w:r w:rsidR="00613D08">
        <w:rPr>
          <w:sz w:val="22"/>
          <w:szCs w:val="22"/>
        </w:rPr>
        <w:t xml:space="preserve"> evaluación</w:t>
      </w:r>
      <w:r>
        <w:rPr>
          <w:sz w:val="22"/>
          <w:szCs w:val="22"/>
        </w:rPr>
        <w:t xml:space="preserve"> son</w:t>
      </w:r>
      <w:r w:rsidR="00613D08">
        <w:rPr>
          <w:sz w:val="22"/>
          <w:szCs w:val="22"/>
        </w:rPr>
        <w:t xml:space="preserve">: </w:t>
      </w:r>
    </w:p>
    <w:p w14:paraId="37EF6AAD" w14:textId="60E2CA27" w:rsidR="00323FDD" w:rsidRPr="00A063F8" w:rsidRDefault="00613D08" w:rsidP="00D53183">
      <w:pPr>
        <w:numPr>
          <w:ilvl w:val="0"/>
          <w:numId w:val="6"/>
        </w:numPr>
        <w:spacing w:before="120" w:after="120"/>
        <w:rPr>
          <w:sz w:val="22"/>
          <w:szCs w:val="22"/>
        </w:rPr>
      </w:pPr>
      <w:r w:rsidRPr="00A063F8">
        <w:rPr>
          <w:b/>
          <w:sz w:val="22"/>
          <w:szCs w:val="22"/>
        </w:rPr>
        <w:t>El registro sistemático de observaciones en el aula</w:t>
      </w:r>
      <w:r w:rsidRPr="00A063F8">
        <w:rPr>
          <w:sz w:val="22"/>
          <w:szCs w:val="22"/>
        </w:rPr>
        <w:t>, que además de servir para controlar la asistencia a clase, se muestra indispensable para observar la constancia en el trabajo</w:t>
      </w:r>
      <w:r w:rsidR="00B256B5" w:rsidRPr="00A063F8">
        <w:rPr>
          <w:sz w:val="22"/>
          <w:szCs w:val="22"/>
        </w:rPr>
        <w:t>,</w:t>
      </w:r>
      <w:r w:rsidRPr="00A063F8">
        <w:rPr>
          <w:sz w:val="22"/>
          <w:szCs w:val="22"/>
        </w:rPr>
        <w:t xml:space="preserve"> así como </w:t>
      </w:r>
      <w:r w:rsidR="0013329D" w:rsidRPr="00A063F8">
        <w:rPr>
          <w:sz w:val="22"/>
          <w:szCs w:val="22"/>
        </w:rPr>
        <w:t>la</w:t>
      </w:r>
      <w:r w:rsidRPr="00A063F8">
        <w:rPr>
          <w:sz w:val="22"/>
          <w:szCs w:val="22"/>
        </w:rPr>
        <w:t xml:space="preserve"> participación en </w:t>
      </w:r>
      <w:r w:rsidR="0013329D" w:rsidRPr="00A063F8">
        <w:rPr>
          <w:sz w:val="22"/>
          <w:szCs w:val="22"/>
        </w:rPr>
        <w:t>las sesiones de clase</w:t>
      </w:r>
      <w:r w:rsidRPr="00A063F8">
        <w:rPr>
          <w:sz w:val="22"/>
          <w:szCs w:val="22"/>
        </w:rPr>
        <w:t xml:space="preserve">. Con ello determinaremos no sólo el grado de comprensión de los </w:t>
      </w:r>
      <w:r w:rsidR="00AE4608" w:rsidRPr="00A063F8">
        <w:rPr>
          <w:sz w:val="22"/>
          <w:szCs w:val="22"/>
        </w:rPr>
        <w:t>aprendizajes básicos</w:t>
      </w:r>
      <w:r w:rsidRPr="00A063F8">
        <w:rPr>
          <w:sz w:val="22"/>
          <w:szCs w:val="22"/>
        </w:rPr>
        <w:t xml:space="preserve">, sino también el grado de </w:t>
      </w:r>
      <w:r w:rsidRPr="00A063F8">
        <w:rPr>
          <w:b/>
          <w:sz w:val="22"/>
          <w:szCs w:val="22"/>
        </w:rPr>
        <w:t>interés</w:t>
      </w:r>
      <w:r w:rsidRPr="00A063F8">
        <w:rPr>
          <w:sz w:val="22"/>
          <w:szCs w:val="22"/>
        </w:rPr>
        <w:t xml:space="preserve">, su </w:t>
      </w:r>
      <w:r w:rsidRPr="00A063F8">
        <w:rPr>
          <w:b/>
          <w:sz w:val="22"/>
          <w:szCs w:val="22"/>
        </w:rPr>
        <w:t>atención</w:t>
      </w:r>
      <w:r w:rsidRPr="00A063F8">
        <w:rPr>
          <w:sz w:val="22"/>
          <w:szCs w:val="22"/>
        </w:rPr>
        <w:t xml:space="preserve"> en el </w:t>
      </w:r>
      <w:r w:rsidRPr="00A063F8">
        <w:rPr>
          <w:sz w:val="22"/>
          <w:szCs w:val="22"/>
        </w:rPr>
        <w:lastRenderedPageBreak/>
        <w:t xml:space="preserve">aula, su disposición hacia el trabajo, su colaboración en el buen clima de la clase, sus competencias para colaborar en el </w:t>
      </w:r>
      <w:r w:rsidRPr="00A063F8">
        <w:rPr>
          <w:b/>
          <w:sz w:val="22"/>
          <w:szCs w:val="22"/>
        </w:rPr>
        <w:t>trabajo de grupo</w:t>
      </w:r>
      <w:r w:rsidRPr="00A063F8">
        <w:rPr>
          <w:sz w:val="22"/>
          <w:szCs w:val="22"/>
        </w:rPr>
        <w:t xml:space="preserve"> (asertividad, empatía, capacidad de diálogo...) o su </w:t>
      </w:r>
      <w:r w:rsidRPr="00A063F8">
        <w:rPr>
          <w:b/>
          <w:sz w:val="22"/>
          <w:szCs w:val="22"/>
        </w:rPr>
        <w:t>autonomía</w:t>
      </w:r>
      <w:r w:rsidRPr="00A063F8">
        <w:rPr>
          <w:sz w:val="22"/>
          <w:szCs w:val="22"/>
        </w:rPr>
        <w:t xml:space="preserve"> para planificar, supervisar y evaluar su trabajo.</w:t>
      </w:r>
    </w:p>
    <w:p w14:paraId="53775D99" w14:textId="3B5FDFF9" w:rsidR="00323FDD" w:rsidRDefault="00613D08" w:rsidP="00D53183">
      <w:pPr>
        <w:numPr>
          <w:ilvl w:val="0"/>
          <w:numId w:val="6"/>
        </w:numPr>
        <w:spacing w:before="120" w:after="120"/>
        <w:ind w:left="426" w:hanging="426"/>
        <w:rPr>
          <w:sz w:val="22"/>
          <w:szCs w:val="22"/>
        </w:rPr>
      </w:pPr>
      <w:r>
        <w:rPr>
          <w:b/>
          <w:sz w:val="22"/>
          <w:szCs w:val="22"/>
        </w:rPr>
        <w:t xml:space="preserve">Análisis de las producciones escritas de los alumnos. </w:t>
      </w:r>
      <w:r>
        <w:rPr>
          <w:sz w:val="22"/>
          <w:szCs w:val="22"/>
        </w:rPr>
        <w:t>Se trata de una herramienta fundamental en nuestra materia, y un procedimiento indispensable para detectar si el alumno</w:t>
      </w:r>
      <w:r w:rsidR="00AE4608">
        <w:rPr>
          <w:sz w:val="22"/>
          <w:szCs w:val="22"/>
        </w:rPr>
        <w:t>/a</w:t>
      </w:r>
      <w:r>
        <w:rPr>
          <w:sz w:val="22"/>
          <w:szCs w:val="22"/>
        </w:rPr>
        <w:t xml:space="preserve"> ha sido capaz, no sólo de comprender lo esencial, sino de reordenarlo conforme a un criterio propio, extrapolarlo a contextos diferentes a aquellos en los que se produjo el aprendizaje, y aplicarlo a situaciones que conforman su ámbito de experiencia cotidiana. Sabremos también con ello cuál es su nivel de expresión formal escrita y oral. </w:t>
      </w:r>
    </w:p>
    <w:p w14:paraId="0F9F7670" w14:textId="77777777" w:rsidR="00323FDD" w:rsidRDefault="00613D08">
      <w:pPr>
        <w:spacing w:before="120" w:after="120"/>
        <w:rPr>
          <w:sz w:val="22"/>
          <w:szCs w:val="22"/>
        </w:rPr>
      </w:pPr>
      <w:r>
        <w:rPr>
          <w:sz w:val="22"/>
          <w:szCs w:val="22"/>
        </w:rPr>
        <w:t xml:space="preserve">Entre los </w:t>
      </w:r>
      <w:r>
        <w:rPr>
          <w:b/>
          <w:sz w:val="22"/>
          <w:szCs w:val="22"/>
        </w:rPr>
        <w:t>instrumentos de evaluación</w:t>
      </w:r>
      <w:r>
        <w:rPr>
          <w:sz w:val="22"/>
          <w:szCs w:val="22"/>
        </w:rPr>
        <w:t xml:space="preserve"> que podemos considerar en este apartado están:</w:t>
      </w:r>
    </w:p>
    <w:p w14:paraId="183307CF" w14:textId="33FE2EE3" w:rsidR="00DD0FC8" w:rsidRDefault="00A342BA" w:rsidP="00D53183">
      <w:pPr>
        <w:numPr>
          <w:ilvl w:val="0"/>
          <w:numId w:val="6"/>
        </w:numPr>
        <w:spacing w:before="120" w:after="120"/>
        <w:ind w:left="426" w:hanging="426"/>
        <w:rPr>
          <w:sz w:val="22"/>
          <w:szCs w:val="22"/>
        </w:rPr>
      </w:pPr>
      <w:r w:rsidRPr="00DD0FC8">
        <w:rPr>
          <w:b/>
          <w:sz w:val="22"/>
          <w:szCs w:val="22"/>
        </w:rPr>
        <w:t>Portfolio individual</w:t>
      </w:r>
      <w:r w:rsidRPr="00DD0FC8">
        <w:rPr>
          <w:sz w:val="22"/>
          <w:szCs w:val="22"/>
        </w:rPr>
        <w:t>. Se trata</w:t>
      </w:r>
      <w:r w:rsidR="00AE4608">
        <w:rPr>
          <w:sz w:val="22"/>
          <w:szCs w:val="22"/>
        </w:rPr>
        <w:t>, a nuestro juicio,</w:t>
      </w:r>
      <w:r w:rsidRPr="00DD0FC8">
        <w:rPr>
          <w:sz w:val="22"/>
          <w:szCs w:val="22"/>
        </w:rPr>
        <w:t xml:space="preserve"> de un instrumento de importancia crucial </w:t>
      </w:r>
      <w:r w:rsidR="00AE4608">
        <w:rPr>
          <w:sz w:val="22"/>
          <w:szCs w:val="22"/>
        </w:rPr>
        <w:t xml:space="preserve">en la </w:t>
      </w:r>
      <w:r w:rsidRPr="00DD0FC8">
        <w:rPr>
          <w:sz w:val="22"/>
          <w:szCs w:val="22"/>
        </w:rPr>
        <w:t xml:space="preserve">ESO, pues permite evaluar el proceso de aprendizaje y, si fuera el caso, detectar posibles dificultades e intervenir en ellas. Además, constituye una herramienta fundamental para valorar </w:t>
      </w:r>
      <w:r w:rsidR="00DD0FC8" w:rsidRPr="00DD0FC8">
        <w:rPr>
          <w:sz w:val="22"/>
          <w:szCs w:val="22"/>
        </w:rPr>
        <w:t xml:space="preserve">varias CC, pues permite evaluar </w:t>
      </w:r>
      <w:r w:rsidRPr="00DD0FC8">
        <w:rPr>
          <w:sz w:val="22"/>
          <w:szCs w:val="22"/>
        </w:rPr>
        <w:t>la</w:t>
      </w:r>
      <w:r w:rsidR="00DD0FC8" w:rsidRPr="00DD0FC8">
        <w:rPr>
          <w:sz w:val="22"/>
          <w:szCs w:val="22"/>
        </w:rPr>
        <w:t xml:space="preserve"> regularidad y tenacidad en el trabajo,</w:t>
      </w:r>
      <w:r w:rsidRPr="00DD0FC8">
        <w:rPr>
          <w:sz w:val="22"/>
          <w:szCs w:val="22"/>
        </w:rPr>
        <w:t xml:space="preserve"> </w:t>
      </w:r>
      <w:r w:rsidR="00DD0FC8" w:rsidRPr="00DD0FC8">
        <w:rPr>
          <w:sz w:val="22"/>
          <w:szCs w:val="22"/>
        </w:rPr>
        <w:t>la capacidad de planificación y organización, la autonomía en el aprendizaje, la capacidad de análisis y síntesis, el razonamiento y extracción de conclusiones, la extrapolación de lo aprendido al análisis de la vida cotidiana</w:t>
      </w:r>
      <w:r w:rsidR="00DD0FC8">
        <w:rPr>
          <w:sz w:val="22"/>
          <w:szCs w:val="22"/>
        </w:rPr>
        <w:t>....</w:t>
      </w:r>
    </w:p>
    <w:p w14:paraId="1E340F5E" w14:textId="4D82F5A1" w:rsidR="00323FDD" w:rsidRPr="00DD0FC8" w:rsidRDefault="00613D08" w:rsidP="00D53183">
      <w:pPr>
        <w:numPr>
          <w:ilvl w:val="0"/>
          <w:numId w:val="6"/>
        </w:numPr>
        <w:spacing w:before="120" w:after="120"/>
        <w:ind w:left="426" w:hanging="426"/>
        <w:rPr>
          <w:sz w:val="22"/>
          <w:szCs w:val="22"/>
        </w:rPr>
      </w:pPr>
      <w:r w:rsidRPr="00DD0FC8">
        <w:rPr>
          <w:b/>
          <w:sz w:val="22"/>
          <w:szCs w:val="22"/>
        </w:rPr>
        <w:t>El comentario de texto</w:t>
      </w:r>
      <w:r w:rsidRPr="00DD0FC8">
        <w:rPr>
          <w:sz w:val="22"/>
          <w:szCs w:val="22"/>
        </w:rPr>
        <w:t xml:space="preserve">. Es un instrumento </w:t>
      </w:r>
      <w:r w:rsidR="00AE4608">
        <w:rPr>
          <w:sz w:val="22"/>
          <w:szCs w:val="22"/>
        </w:rPr>
        <w:t xml:space="preserve">de capital </w:t>
      </w:r>
      <w:r w:rsidRPr="00DD0FC8">
        <w:rPr>
          <w:sz w:val="22"/>
          <w:szCs w:val="22"/>
        </w:rPr>
        <w:t>importan</w:t>
      </w:r>
      <w:r w:rsidR="00AE4608">
        <w:rPr>
          <w:sz w:val="22"/>
          <w:szCs w:val="22"/>
        </w:rPr>
        <w:t>cia</w:t>
      </w:r>
      <w:r w:rsidRPr="00DD0FC8">
        <w:rPr>
          <w:sz w:val="22"/>
          <w:szCs w:val="22"/>
        </w:rPr>
        <w:t xml:space="preserve"> para la evaluación en la materia. En efecto, la capacidad para enfrentarse a un texto accesible, comprender el problema central e ideas clave, identificar su estructura y los asuntos que moviliza, y juzgarlo críticamente</w:t>
      </w:r>
      <w:r w:rsidR="00AE4608">
        <w:rPr>
          <w:sz w:val="22"/>
          <w:szCs w:val="22"/>
        </w:rPr>
        <w:t xml:space="preserve"> </w:t>
      </w:r>
      <w:r w:rsidRPr="00DD0FC8">
        <w:rPr>
          <w:sz w:val="22"/>
          <w:szCs w:val="22"/>
        </w:rPr>
        <w:t>es</w:t>
      </w:r>
      <w:r w:rsidR="00AE4608">
        <w:rPr>
          <w:sz w:val="22"/>
          <w:szCs w:val="22"/>
        </w:rPr>
        <w:t>,</w:t>
      </w:r>
      <w:r w:rsidRPr="00DD0FC8">
        <w:rPr>
          <w:sz w:val="22"/>
          <w:szCs w:val="22"/>
        </w:rPr>
        <w:t xml:space="preserve"> no sólo fundamental en </w:t>
      </w:r>
      <w:r w:rsidR="00AE4608">
        <w:rPr>
          <w:sz w:val="22"/>
          <w:szCs w:val="22"/>
        </w:rPr>
        <w:t>nuestra materia</w:t>
      </w:r>
      <w:r w:rsidRPr="00DD0FC8">
        <w:rPr>
          <w:sz w:val="22"/>
          <w:szCs w:val="22"/>
        </w:rPr>
        <w:t>, sino una habilidad crucial de la vida intelectual en general</w:t>
      </w:r>
      <w:r w:rsidR="00AE4608">
        <w:rPr>
          <w:sz w:val="22"/>
          <w:szCs w:val="22"/>
        </w:rPr>
        <w:t xml:space="preserve"> </w:t>
      </w:r>
      <w:r w:rsidRPr="00DD0FC8">
        <w:rPr>
          <w:sz w:val="22"/>
          <w:szCs w:val="22"/>
        </w:rPr>
        <w:t>que los jóvenes deberán conseguir al término de la etapa. Por ello, en casi todas las unidades didácticas se realizarán pequeños trabajos de comentario de textos sencillos, procedentes de diferentes medios (Internet, periódicos, revistas, libros…).</w:t>
      </w:r>
    </w:p>
    <w:p w14:paraId="6EB1D2A2" w14:textId="4A0FBA6C" w:rsidR="00323FDD" w:rsidRDefault="00613D08" w:rsidP="00D53183">
      <w:pPr>
        <w:numPr>
          <w:ilvl w:val="0"/>
          <w:numId w:val="6"/>
        </w:numPr>
        <w:spacing w:before="120" w:after="120"/>
        <w:ind w:left="426" w:hanging="426"/>
        <w:rPr>
          <w:b/>
          <w:sz w:val="22"/>
          <w:szCs w:val="22"/>
        </w:rPr>
      </w:pPr>
      <w:r>
        <w:rPr>
          <w:sz w:val="22"/>
          <w:szCs w:val="22"/>
        </w:rPr>
        <w:t xml:space="preserve">Los </w:t>
      </w:r>
      <w:r>
        <w:rPr>
          <w:b/>
          <w:sz w:val="22"/>
          <w:szCs w:val="22"/>
        </w:rPr>
        <w:t>informes de grupo</w:t>
      </w:r>
      <w:r>
        <w:rPr>
          <w:sz w:val="22"/>
          <w:szCs w:val="22"/>
        </w:rPr>
        <w:t xml:space="preserve">, las </w:t>
      </w:r>
      <w:r w:rsidRPr="00DD0FC8">
        <w:rPr>
          <w:b/>
          <w:sz w:val="22"/>
          <w:szCs w:val="22"/>
        </w:rPr>
        <w:t>pequeñas disertaciones</w:t>
      </w:r>
      <w:r>
        <w:rPr>
          <w:sz w:val="22"/>
          <w:szCs w:val="22"/>
        </w:rPr>
        <w:t xml:space="preserve"> filosóficas, reseñas y resúmenes de textos (artículos periodísticos, fragmentos de libros, libros sencillos…)</w:t>
      </w:r>
      <w:r w:rsidR="00AE4608">
        <w:rPr>
          <w:sz w:val="22"/>
          <w:szCs w:val="22"/>
        </w:rPr>
        <w:t xml:space="preserve"> y textos argumentativos. </w:t>
      </w:r>
      <w:r>
        <w:rPr>
          <w:sz w:val="22"/>
          <w:szCs w:val="22"/>
        </w:rPr>
        <w:t xml:space="preserve">Con ellos </w:t>
      </w:r>
      <w:r w:rsidR="0013329D">
        <w:rPr>
          <w:sz w:val="22"/>
          <w:szCs w:val="22"/>
        </w:rPr>
        <w:t>obtendremos información fidedigna sobre el grado de comprensión de los aprendizajes básicos y de adquisición de varias Competencias Clave</w:t>
      </w:r>
      <w:r w:rsidR="00F63FC9">
        <w:rPr>
          <w:sz w:val="22"/>
          <w:szCs w:val="22"/>
        </w:rPr>
        <w:t>.</w:t>
      </w:r>
    </w:p>
    <w:p w14:paraId="56209857" w14:textId="3224F669" w:rsidR="00323FDD" w:rsidRDefault="0013329D" w:rsidP="00D53183">
      <w:pPr>
        <w:numPr>
          <w:ilvl w:val="0"/>
          <w:numId w:val="6"/>
        </w:numPr>
        <w:spacing w:before="120" w:after="120"/>
        <w:ind w:left="426" w:hanging="426"/>
        <w:rPr>
          <w:sz w:val="22"/>
          <w:szCs w:val="22"/>
        </w:rPr>
      </w:pPr>
      <w:r w:rsidRPr="00A063F8">
        <w:rPr>
          <w:b/>
          <w:sz w:val="22"/>
          <w:szCs w:val="22"/>
        </w:rPr>
        <w:t xml:space="preserve">Rúbrica de presentaciones </w:t>
      </w:r>
      <w:r w:rsidR="00613D08" w:rsidRPr="00A063F8">
        <w:rPr>
          <w:b/>
          <w:sz w:val="22"/>
          <w:szCs w:val="22"/>
        </w:rPr>
        <w:t xml:space="preserve">orales. </w:t>
      </w:r>
      <w:r w:rsidR="00613D08" w:rsidRPr="00A063F8">
        <w:rPr>
          <w:sz w:val="22"/>
          <w:szCs w:val="22"/>
        </w:rPr>
        <w:t>Instrume</w:t>
      </w:r>
      <w:r w:rsidR="00613D08">
        <w:rPr>
          <w:sz w:val="22"/>
          <w:szCs w:val="22"/>
        </w:rPr>
        <w:t xml:space="preserve">nto éste absolutamente básico e indispensable en nuestra asignatura. Se fomentará y evaluará la capacidad del alumno para poder articular y expresar con corrección mensajes orales, así como para poder exponer sus ideas de manera ordenada y comprensible. Todas estas habilidades son indispensables para la interacción social </w:t>
      </w:r>
      <w:r w:rsidR="00613D08">
        <w:rPr>
          <w:sz w:val="22"/>
          <w:szCs w:val="22"/>
        </w:rPr>
        <w:lastRenderedPageBreak/>
        <w:t>y el futuro profesional del alumno. En este capítulo deberemos valorar la e</w:t>
      </w:r>
      <w:r w:rsidR="00613D08">
        <w:rPr>
          <w:i/>
          <w:sz w:val="22"/>
          <w:szCs w:val="22"/>
        </w:rPr>
        <w:t>xposición oral de informes y trabajos, los deb</w:t>
      </w:r>
      <w:r w:rsidR="00DD0FC8">
        <w:rPr>
          <w:i/>
          <w:sz w:val="22"/>
          <w:szCs w:val="22"/>
        </w:rPr>
        <w:t xml:space="preserve">ates, las </w:t>
      </w:r>
      <w:proofErr w:type="spellStart"/>
      <w:r w:rsidR="00DD0FC8">
        <w:rPr>
          <w:i/>
          <w:sz w:val="22"/>
          <w:szCs w:val="22"/>
        </w:rPr>
        <w:t>miniconferencias</w:t>
      </w:r>
      <w:proofErr w:type="spellEnd"/>
      <w:r w:rsidR="00613D08">
        <w:rPr>
          <w:i/>
          <w:sz w:val="22"/>
          <w:szCs w:val="22"/>
        </w:rPr>
        <w:t>, los intercambios orales en el ámbito de la clase…</w:t>
      </w:r>
    </w:p>
    <w:p w14:paraId="05896C58" w14:textId="27E5C406" w:rsidR="00323FDD" w:rsidRDefault="00613D08">
      <w:pPr>
        <w:spacing w:before="120" w:after="120"/>
        <w:rPr>
          <w:sz w:val="22"/>
          <w:szCs w:val="22"/>
        </w:rPr>
      </w:pPr>
      <w:r>
        <w:rPr>
          <w:sz w:val="22"/>
          <w:szCs w:val="22"/>
        </w:rPr>
        <w:t>En cada periodo de evaluación (</w:t>
      </w:r>
      <w:r w:rsidR="0013329D">
        <w:rPr>
          <w:sz w:val="22"/>
          <w:szCs w:val="22"/>
        </w:rPr>
        <w:t xml:space="preserve">ver </w:t>
      </w:r>
      <w:r w:rsidR="0013329D" w:rsidRPr="0013329D">
        <w:rPr>
          <w:i/>
          <w:iCs/>
          <w:sz w:val="22"/>
          <w:szCs w:val="22"/>
        </w:rPr>
        <w:t>Tabla 1</w:t>
      </w:r>
      <w:r>
        <w:rPr>
          <w:sz w:val="22"/>
          <w:szCs w:val="22"/>
        </w:rPr>
        <w:t xml:space="preserve">) se </w:t>
      </w:r>
      <w:r>
        <w:rPr>
          <w:b/>
          <w:sz w:val="22"/>
          <w:szCs w:val="22"/>
        </w:rPr>
        <w:t>valorarían cuatro tipos de producciones</w:t>
      </w:r>
      <w:r>
        <w:rPr>
          <w:sz w:val="22"/>
          <w:szCs w:val="22"/>
        </w:rPr>
        <w:t xml:space="preserve">: </w:t>
      </w:r>
      <w:r>
        <w:rPr>
          <w:b/>
          <w:sz w:val="22"/>
          <w:szCs w:val="22"/>
        </w:rPr>
        <w:t>escritas individuales</w:t>
      </w:r>
      <w:r>
        <w:rPr>
          <w:sz w:val="22"/>
          <w:szCs w:val="22"/>
        </w:rPr>
        <w:t xml:space="preserve"> (</w:t>
      </w:r>
      <w:r w:rsidR="00DD0FC8">
        <w:rPr>
          <w:sz w:val="22"/>
          <w:szCs w:val="22"/>
        </w:rPr>
        <w:t xml:space="preserve">portfolio, </w:t>
      </w:r>
      <w:r>
        <w:rPr>
          <w:sz w:val="22"/>
          <w:szCs w:val="22"/>
        </w:rPr>
        <w:t xml:space="preserve">comentarios de texto, disertaciones…) </w:t>
      </w:r>
      <w:r>
        <w:rPr>
          <w:b/>
          <w:sz w:val="22"/>
          <w:szCs w:val="22"/>
        </w:rPr>
        <w:t>escritas grupales</w:t>
      </w:r>
      <w:r>
        <w:rPr>
          <w:sz w:val="22"/>
          <w:szCs w:val="22"/>
        </w:rPr>
        <w:t xml:space="preserve"> (informes de grupo), </w:t>
      </w:r>
      <w:r>
        <w:rPr>
          <w:b/>
          <w:sz w:val="22"/>
          <w:szCs w:val="22"/>
        </w:rPr>
        <w:t>orales individuales</w:t>
      </w:r>
      <w:r>
        <w:rPr>
          <w:sz w:val="22"/>
          <w:szCs w:val="22"/>
        </w:rPr>
        <w:t xml:space="preserve"> (</w:t>
      </w:r>
      <w:r w:rsidRPr="00A063F8">
        <w:rPr>
          <w:sz w:val="22"/>
          <w:szCs w:val="22"/>
        </w:rPr>
        <w:t xml:space="preserve">conferencias, debates de aula...) y </w:t>
      </w:r>
      <w:r w:rsidRPr="00A063F8">
        <w:rPr>
          <w:b/>
          <w:sz w:val="22"/>
          <w:szCs w:val="22"/>
        </w:rPr>
        <w:t>orales grupales</w:t>
      </w:r>
      <w:r>
        <w:rPr>
          <w:sz w:val="22"/>
          <w:szCs w:val="22"/>
        </w:rPr>
        <w:t xml:space="preserve"> (presentaciones del trabajo del equipo, defensa de posiciones a partir de un rol asignado...) Como ya mencionamos, para cada una de estas producciones se le proporciona al alumno una matriz de valoración en la que se describe, con suficiente precisión, qué se evalúa, qué tipo de aprendizajes corresponden a cada nivel, y cómo repercute cada criterio de evaluación en el cálculo final de la nota de la Unidad Didáctica.</w:t>
      </w:r>
    </w:p>
    <w:p w14:paraId="0E425EDC" w14:textId="77777777" w:rsidR="00323FDD" w:rsidRPr="0013329D" w:rsidRDefault="00613D08" w:rsidP="00D53183">
      <w:pPr>
        <w:pStyle w:val="Ttulo2"/>
        <w:ind w:left="0" w:firstLine="0"/>
      </w:pPr>
      <w:bookmarkStart w:id="12" w:name="_Toc138436588"/>
      <w:bookmarkStart w:id="13" w:name="_Toc180141795"/>
      <w:bookmarkEnd w:id="11"/>
      <w:r w:rsidRPr="0013329D">
        <w:t>Criterios de calificación del aprendizaje del alumnado</w:t>
      </w:r>
      <w:bookmarkEnd w:id="12"/>
      <w:bookmarkEnd w:id="13"/>
      <w:r w:rsidRPr="0013329D">
        <w:t xml:space="preserve"> </w:t>
      </w:r>
    </w:p>
    <w:p w14:paraId="341BA6C5" w14:textId="77777777" w:rsidR="00EA1D1E" w:rsidRPr="00EA1D1E" w:rsidRDefault="00EA1D1E" w:rsidP="00EA1D1E">
      <w:pPr>
        <w:spacing w:before="240" w:after="240"/>
        <w:rPr>
          <w:sz w:val="22"/>
          <w:szCs w:val="22"/>
        </w:rPr>
      </w:pPr>
      <w:r w:rsidRPr="00EA1D1E">
        <w:rPr>
          <w:sz w:val="22"/>
          <w:szCs w:val="22"/>
        </w:rPr>
        <w:t xml:space="preserve">En cada periodo evaluador los alumnos y alumnas obtendrán dos notas, una correspondiente a las </w:t>
      </w:r>
      <w:r w:rsidRPr="00EA1D1E">
        <w:rPr>
          <w:b/>
          <w:sz w:val="22"/>
          <w:szCs w:val="22"/>
        </w:rPr>
        <w:t>producciones individuales</w:t>
      </w:r>
      <w:r w:rsidRPr="00EA1D1E">
        <w:rPr>
          <w:sz w:val="22"/>
          <w:szCs w:val="22"/>
        </w:rPr>
        <w:t xml:space="preserve">, y otra a las </w:t>
      </w:r>
      <w:r w:rsidRPr="00EA1D1E">
        <w:rPr>
          <w:b/>
          <w:sz w:val="22"/>
          <w:szCs w:val="22"/>
        </w:rPr>
        <w:t>producciones grupales</w:t>
      </w:r>
      <w:r w:rsidRPr="00EA1D1E">
        <w:rPr>
          <w:sz w:val="22"/>
          <w:szCs w:val="22"/>
        </w:rPr>
        <w:t xml:space="preserve">. El porcentaje para el cálculo final de la nota de la unidad didáctica sería el siguiente: </w:t>
      </w:r>
    </w:p>
    <w:p w14:paraId="23D99CC6" w14:textId="77777777" w:rsidR="00EA1D1E" w:rsidRPr="00EA1D1E" w:rsidRDefault="00EA1D1E" w:rsidP="00EA1D1E">
      <w:pPr>
        <w:numPr>
          <w:ilvl w:val="0"/>
          <w:numId w:val="15"/>
        </w:numPr>
        <w:spacing w:before="240" w:after="240"/>
        <w:rPr>
          <w:sz w:val="22"/>
          <w:szCs w:val="22"/>
        </w:rPr>
      </w:pPr>
      <w:bookmarkStart w:id="14" w:name="_Hlk179657055"/>
      <w:r w:rsidRPr="00EA1D1E">
        <w:rPr>
          <w:b/>
          <w:sz w:val="22"/>
          <w:szCs w:val="22"/>
        </w:rPr>
        <w:t>Producciones individuales</w:t>
      </w:r>
      <w:r w:rsidRPr="00EA1D1E">
        <w:rPr>
          <w:sz w:val="22"/>
          <w:szCs w:val="22"/>
        </w:rPr>
        <w:t xml:space="preserve">: </w:t>
      </w:r>
      <w:r w:rsidRPr="00EA1D1E">
        <w:rPr>
          <w:b/>
          <w:sz w:val="22"/>
          <w:szCs w:val="22"/>
        </w:rPr>
        <w:t xml:space="preserve">80% </w:t>
      </w:r>
      <w:r w:rsidRPr="00EA1D1E">
        <w:rPr>
          <w:sz w:val="22"/>
          <w:szCs w:val="22"/>
        </w:rPr>
        <w:t>de la nota de la evaluación. A su vez, ésta se ponderaría de este modo según el tipo de producto:</w:t>
      </w:r>
    </w:p>
    <w:p w14:paraId="6E601D29" w14:textId="0E3C7C57" w:rsidR="00EA1D1E" w:rsidRPr="00EA1D1E" w:rsidRDefault="00EA1D1E" w:rsidP="00DD491F">
      <w:pPr>
        <w:pStyle w:val="Prrafodelista"/>
        <w:numPr>
          <w:ilvl w:val="1"/>
          <w:numId w:val="16"/>
        </w:numPr>
        <w:spacing w:before="240" w:after="240"/>
        <w:ind w:left="993" w:hanging="284"/>
        <w:rPr>
          <w:sz w:val="22"/>
          <w:szCs w:val="22"/>
        </w:rPr>
      </w:pPr>
      <w:r w:rsidRPr="00EA1D1E">
        <w:rPr>
          <w:sz w:val="22"/>
          <w:szCs w:val="22"/>
        </w:rPr>
        <w:t xml:space="preserve">Escritas 70%: porfolio: dentro del cual se incorporarán comentario de textos, resúmenes, breves disertaciones o redacciones filosóficas, ejercicios en pruebas </w:t>
      </w:r>
      <w:r w:rsidR="00DD491F">
        <w:rPr>
          <w:sz w:val="22"/>
          <w:szCs w:val="22"/>
        </w:rPr>
        <w:t>estructuradas</w:t>
      </w:r>
      <w:r w:rsidRPr="00EA1D1E">
        <w:rPr>
          <w:sz w:val="22"/>
          <w:szCs w:val="22"/>
        </w:rPr>
        <w:t>.</w:t>
      </w:r>
    </w:p>
    <w:p w14:paraId="784BA7CD" w14:textId="77777777" w:rsidR="00EA1D1E" w:rsidRPr="00EA1D1E" w:rsidRDefault="00EA1D1E" w:rsidP="00DD491F">
      <w:pPr>
        <w:pStyle w:val="Prrafodelista"/>
        <w:numPr>
          <w:ilvl w:val="1"/>
          <w:numId w:val="16"/>
        </w:numPr>
        <w:spacing w:before="240" w:after="240"/>
        <w:ind w:left="993" w:hanging="284"/>
        <w:rPr>
          <w:sz w:val="22"/>
          <w:szCs w:val="22"/>
        </w:rPr>
      </w:pPr>
      <w:r w:rsidRPr="00EA1D1E">
        <w:rPr>
          <w:sz w:val="22"/>
          <w:szCs w:val="22"/>
        </w:rPr>
        <w:t xml:space="preserve">Orales: 30%: planes de diálogo, mesas redondas, dilemas morales, debates, dramatizaciones, presentaciones orales… </w:t>
      </w:r>
    </w:p>
    <w:p w14:paraId="097151B2" w14:textId="77777777" w:rsidR="00EA1D1E" w:rsidRPr="00EA1D1E" w:rsidRDefault="00EA1D1E" w:rsidP="00DD491F">
      <w:pPr>
        <w:numPr>
          <w:ilvl w:val="0"/>
          <w:numId w:val="15"/>
        </w:numPr>
        <w:spacing w:before="240" w:after="240"/>
        <w:rPr>
          <w:sz w:val="22"/>
          <w:szCs w:val="22"/>
        </w:rPr>
      </w:pPr>
      <w:r w:rsidRPr="00EA1D1E">
        <w:rPr>
          <w:b/>
          <w:sz w:val="22"/>
          <w:szCs w:val="22"/>
        </w:rPr>
        <w:t>Producciones grupales</w:t>
      </w:r>
      <w:r w:rsidRPr="00EA1D1E">
        <w:rPr>
          <w:sz w:val="22"/>
          <w:szCs w:val="22"/>
        </w:rPr>
        <w:t xml:space="preserve">: </w:t>
      </w:r>
      <w:r w:rsidRPr="00EA1D1E">
        <w:rPr>
          <w:b/>
          <w:sz w:val="22"/>
          <w:szCs w:val="22"/>
        </w:rPr>
        <w:t>20%</w:t>
      </w:r>
      <w:r w:rsidRPr="00EA1D1E">
        <w:rPr>
          <w:sz w:val="22"/>
          <w:szCs w:val="22"/>
        </w:rPr>
        <w:t xml:space="preserve"> de la nota de la evaluación. A su vez, ésta se ponderaría de este modo según el tipo de producto:</w:t>
      </w:r>
    </w:p>
    <w:p w14:paraId="5B57D4A2" w14:textId="77777777" w:rsidR="00EA1D1E" w:rsidRPr="00EA1D1E" w:rsidRDefault="00EA1D1E" w:rsidP="00DD491F">
      <w:pPr>
        <w:pStyle w:val="Prrafodelista"/>
        <w:numPr>
          <w:ilvl w:val="1"/>
          <w:numId w:val="16"/>
        </w:numPr>
        <w:spacing w:before="240" w:after="240"/>
        <w:ind w:left="993" w:hanging="284"/>
        <w:jc w:val="left"/>
        <w:rPr>
          <w:sz w:val="22"/>
          <w:szCs w:val="22"/>
        </w:rPr>
      </w:pPr>
      <w:r w:rsidRPr="00EA1D1E">
        <w:rPr>
          <w:sz w:val="22"/>
          <w:szCs w:val="22"/>
        </w:rPr>
        <w:t>Escritas: 50%: Informe de grupo</w:t>
      </w:r>
    </w:p>
    <w:p w14:paraId="538522D1" w14:textId="77777777" w:rsidR="00EA1D1E" w:rsidRPr="00EA1D1E" w:rsidRDefault="00EA1D1E" w:rsidP="00DD491F">
      <w:pPr>
        <w:pStyle w:val="Prrafodelista"/>
        <w:numPr>
          <w:ilvl w:val="1"/>
          <w:numId w:val="16"/>
        </w:numPr>
        <w:spacing w:before="240" w:after="240"/>
        <w:ind w:left="993" w:hanging="284"/>
        <w:jc w:val="left"/>
        <w:rPr>
          <w:sz w:val="22"/>
          <w:szCs w:val="22"/>
        </w:rPr>
      </w:pPr>
      <w:r w:rsidRPr="00EA1D1E">
        <w:rPr>
          <w:sz w:val="22"/>
          <w:szCs w:val="22"/>
        </w:rPr>
        <w:t>Orales: 50%: Presentación o defensa pública del trabajo del grupo</w:t>
      </w:r>
    </w:p>
    <w:p w14:paraId="6BD0F524" w14:textId="534848AA" w:rsidR="00323FDD" w:rsidRDefault="00613D08">
      <w:pPr>
        <w:spacing w:before="240" w:after="240"/>
        <w:rPr>
          <w:sz w:val="22"/>
          <w:szCs w:val="22"/>
        </w:rPr>
      </w:pPr>
      <w:r>
        <w:rPr>
          <w:sz w:val="22"/>
          <w:szCs w:val="22"/>
        </w:rPr>
        <w:t xml:space="preserve">Si por alguna circunstancia </w:t>
      </w:r>
      <w:r w:rsidR="00A203A2">
        <w:rPr>
          <w:sz w:val="22"/>
          <w:szCs w:val="22"/>
        </w:rPr>
        <w:t xml:space="preserve">no </w:t>
      </w:r>
      <w:r>
        <w:rPr>
          <w:sz w:val="22"/>
          <w:szCs w:val="22"/>
        </w:rPr>
        <w:t>fuera posible o aconsejable evaluar alguno de las anteriores producciones, el porcentaje correspondiente sería repartido a partes iguales entre las evaluadas.</w:t>
      </w:r>
    </w:p>
    <w:bookmarkEnd w:id="14"/>
    <w:p w14:paraId="6A7994A3" w14:textId="4D9319DA" w:rsidR="00323FDD" w:rsidRDefault="00613D08">
      <w:pPr>
        <w:spacing w:before="240" w:after="240"/>
        <w:rPr>
          <w:sz w:val="22"/>
          <w:szCs w:val="22"/>
        </w:rPr>
      </w:pPr>
      <w:r>
        <w:rPr>
          <w:sz w:val="22"/>
          <w:szCs w:val="22"/>
        </w:rPr>
        <w:t>La calificación del alumn</w:t>
      </w:r>
      <w:r w:rsidR="00A26FC2">
        <w:rPr>
          <w:sz w:val="22"/>
          <w:szCs w:val="22"/>
        </w:rPr>
        <w:t>ado</w:t>
      </w:r>
      <w:r>
        <w:rPr>
          <w:sz w:val="22"/>
          <w:szCs w:val="22"/>
        </w:rPr>
        <w:t xml:space="preserve"> en la </w:t>
      </w:r>
      <w:r>
        <w:rPr>
          <w:b/>
          <w:sz w:val="22"/>
          <w:szCs w:val="22"/>
        </w:rPr>
        <w:t xml:space="preserve">evaluación </w:t>
      </w:r>
      <w:r w:rsidR="00A26FC2">
        <w:rPr>
          <w:b/>
          <w:sz w:val="22"/>
          <w:szCs w:val="22"/>
        </w:rPr>
        <w:t>final</w:t>
      </w:r>
      <w:r>
        <w:rPr>
          <w:b/>
          <w:sz w:val="22"/>
          <w:szCs w:val="22"/>
        </w:rPr>
        <w:t xml:space="preserve"> </w:t>
      </w:r>
      <w:r>
        <w:rPr>
          <w:sz w:val="22"/>
          <w:szCs w:val="22"/>
        </w:rPr>
        <w:t xml:space="preserve">se calculará a partir de la media aritmética de la nota obtenida en las tres evaluaciones. Para superar los objetivos del curso habrá que haber alcanzado, al menos, la calificación de </w:t>
      </w:r>
      <w:r w:rsidR="00A26FC2">
        <w:rPr>
          <w:sz w:val="22"/>
          <w:szCs w:val="22"/>
        </w:rPr>
        <w:t>Suficiente</w:t>
      </w:r>
      <w:r>
        <w:rPr>
          <w:sz w:val="22"/>
          <w:szCs w:val="22"/>
        </w:rPr>
        <w:t xml:space="preserve"> en las tres evaluaciones. Aquellos alumnos que no </w:t>
      </w:r>
      <w:r>
        <w:rPr>
          <w:sz w:val="22"/>
          <w:szCs w:val="22"/>
        </w:rPr>
        <w:lastRenderedPageBreak/>
        <w:t xml:space="preserve">logren superar la materia por este procedimiento podrán presentarse a una </w:t>
      </w:r>
      <w:r>
        <w:rPr>
          <w:b/>
          <w:sz w:val="22"/>
          <w:szCs w:val="22"/>
        </w:rPr>
        <w:t>prueba final</w:t>
      </w:r>
      <w:r>
        <w:rPr>
          <w:sz w:val="22"/>
          <w:szCs w:val="22"/>
        </w:rPr>
        <w:t xml:space="preserve"> en los últimos días del curso. Dicha prueba constará de dos partes: un texto sencillo con dos preguntas, y una breve composición sobre alguno de los conceptos o problemas recogidos en los contenidos mínimos. La calificación final se calculará sobre 10 puntos y cada parte ponderará en idéntica proporción. </w:t>
      </w:r>
    </w:p>
    <w:p w14:paraId="1F539D42" w14:textId="40EFF8D6" w:rsidR="00A26FC2" w:rsidRDefault="00A26FC2">
      <w:pPr>
        <w:spacing w:before="240" w:after="240"/>
        <w:rPr>
          <w:sz w:val="22"/>
          <w:szCs w:val="22"/>
        </w:rPr>
      </w:pPr>
      <w:r>
        <w:rPr>
          <w:sz w:val="22"/>
          <w:szCs w:val="22"/>
        </w:rPr>
        <w:t>La siguiente tabla resume los procedimientos e instrumentos de evaluación, así como los criterios de calificación, y los relaciona con los criterios de evaluación</w:t>
      </w:r>
    </w:p>
    <w:p w14:paraId="512A0873" w14:textId="60E97851" w:rsidR="00A26FC2" w:rsidRDefault="00A26FC2">
      <w:pPr>
        <w:spacing w:before="240" w:after="240"/>
        <w:rPr>
          <w:i/>
          <w:iCs/>
          <w:sz w:val="22"/>
          <w:szCs w:val="22"/>
        </w:rPr>
      </w:pPr>
      <w:r w:rsidRPr="00A26FC2">
        <w:rPr>
          <w:i/>
          <w:iCs/>
          <w:sz w:val="22"/>
          <w:szCs w:val="22"/>
        </w:rPr>
        <w:t>Tabla 3</w:t>
      </w:r>
    </w:p>
    <w:tbl>
      <w:tblPr>
        <w:tblW w:w="9640" w:type="dxa"/>
        <w:tblInd w:w="-147" w:type="dxa"/>
        <w:tblLayout w:type="fixed"/>
        <w:tblCellMar>
          <w:left w:w="70" w:type="dxa"/>
          <w:right w:w="70" w:type="dxa"/>
        </w:tblCellMar>
        <w:tblLook w:val="04A0" w:firstRow="1" w:lastRow="0" w:firstColumn="1" w:lastColumn="0" w:noHBand="0" w:noVBand="1"/>
      </w:tblPr>
      <w:tblGrid>
        <w:gridCol w:w="1243"/>
        <w:gridCol w:w="1167"/>
        <w:gridCol w:w="3544"/>
        <w:gridCol w:w="2552"/>
        <w:gridCol w:w="1134"/>
      </w:tblGrid>
      <w:tr w:rsidR="00201AAF" w:rsidRPr="0077624A" w14:paraId="2E5E1C1E" w14:textId="77777777" w:rsidTr="00DD491F">
        <w:trPr>
          <w:trHeight w:val="300"/>
        </w:trPr>
        <w:tc>
          <w:tcPr>
            <w:tcW w:w="2410" w:type="dxa"/>
            <w:gridSpan w:val="2"/>
            <w:tcBorders>
              <w:top w:val="single" w:sz="4" w:space="0" w:color="auto"/>
              <w:left w:val="single" w:sz="4" w:space="0" w:color="auto"/>
              <w:bottom w:val="single" w:sz="4" w:space="0" w:color="auto"/>
              <w:right w:val="single" w:sz="4" w:space="0" w:color="auto"/>
            </w:tcBorders>
            <w:shd w:val="clear" w:color="auto" w:fill="003366"/>
            <w:noWrap/>
            <w:vAlign w:val="center"/>
            <w:hideMark/>
          </w:tcPr>
          <w:p w14:paraId="6CB19E26" w14:textId="77777777" w:rsidR="00201AAF" w:rsidRPr="00035F10" w:rsidRDefault="00201AAF" w:rsidP="00BB768B">
            <w:pPr>
              <w:ind w:left="9"/>
              <w:jc w:val="center"/>
              <w:rPr>
                <w:rFonts w:ascii="Calibri" w:hAnsi="Calibri"/>
                <w:b/>
                <w:bCs/>
                <w:color w:val="FFFFFF" w:themeColor="background1"/>
              </w:rPr>
            </w:pPr>
            <w:r w:rsidRPr="00035F10">
              <w:rPr>
                <w:rFonts w:ascii="Calibri" w:hAnsi="Calibri"/>
                <w:b/>
                <w:bCs/>
                <w:color w:val="FFFFFF" w:themeColor="background1"/>
              </w:rPr>
              <w:t>Procedimiento de evaluación</w:t>
            </w:r>
          </w:p>
        </w:tc>
        <w:tc>
          <w:tcPr>
            <w:tcW w:w="3544" w:type="dxa"/>
            <w:tcBorders>
              <w:top w:val="nil"/>
              <w:left w:val="single" w:sz="4" w:space="0" w:color="auto"/>
              <w:right w:val="nil"/>
            </w:tcBorders>
            <w:shd w:val="clear" w:color="auto" w:fill="003366"/>
            <w:noWrap/>
            <w:vAlign w:val="center"/>
            <w:hideMark/>
          </w:tcPr>
          <w:p w14:paraId="750CF7B6" w14:textId="77777777" w:rsidR="00201AAF" w:rsidRPr="00035F10" w:rsidRDefault="00201AAF" w:rsidP="000866C4">
            <w:pPr>
              <w:jc w:val="center"/>
              <w:rPr>
                <w:rFonts w:ascii="Calibri" w:hAnsi="Calibri"/>
                <w:b/>
                <w:bCs/>
                <w:color w:val="FFFFFF" w:themeColor="background1"/>
              </w:rPr>
            </w:pPr>
            <w:r w:rsidRPr="00035F10">
              <w:rPr>
                <w:rFonts w:ascii="Calibri" w:hAnsi="Calibri"/>
                <w:b/>
                <w:bCs/>
                <w:color w:val="FFFFFF" w:themeColor="background1"/>
              </w:rPr>
              <w:t>Instrumento de evaluación</w:t>
            </w:r>
          </w:p>
        </w:tc>
        <w:tc>
          <w:tcPr>
            <w:tcW w:w="2552" w:type="dxa"/>
            <w:tcBorders>
              <w:top w:val="single" w:sz="4" w:space="0" w:color="auto"/>
              <w:left w:val="single" w:sz="4" w:space="0" w:color="auto"/>
              <w:bottom w:val="single" w:sz="4" w:space="0" w:color="auto"/>
              <w:right w:val="single" w:sz="4" w:space="0" w:color="000000"/>
            </w:tcBorders>
            <w:shd w:val="clear" w:color="auto" w:fill="003366"/>
            <w:noWrap/>
            <w:vAlign w:val="center"/>
            <w:hideMark/>
          </w:tcPr>
          <w:p w14:paraId="0D87EE24" w14:textId="77777777" w:rsidR="00201AAF" w:rsidRPr="00035F10" w:rsidRDefault="00201AAF" w:rsidP="000866C4">
            <w:pPr>
              <w:jc w:val="center"/>
              <w:rPr>
                <w:rFonts w:ascii="Calibri" w:hAnsi="Calibri"/>
                <w:b/>
                <w:bCs/>
                <w:color w:val="FFFFFF" w:themeColor="background1"/>
              </w:rPr>
            </w:pPr>
            <w:r w:rsidRPr="00035F10">
              <w:rPr>
                <w:rFonts w:ascii="Calibri" w:hAnsi="Calibri"/>
                <w:b/>
                <w:bCs/>
                <w:color w:val="FFFFFF" w:themeColor="background1"/>
              </w:rPr>
              <w:t>Criterios de evaluación asociados</w:t>
            </w:r>
          </w:p>
        </w:tc>
        <w:tc>
          <w:tcPr>
            <w:tcW w:w="1134" w:type="dxa"/>
            <w:tcBorders>
              <w:top w:val="single" w:sz="4" w:space="0" w:color="auto"/>
              <w:left w:val="single" w:sz="4" w:space="0" w:color="auto"/>
              <w:bottom w:val="single" w:sz="4" w:space="0" w:color="auto"/>
              <w:right w:val="single" w:sz="4" w:space="0" w:color="000000"/>
            </w:tcBorders>
            <w:shd w:val="clear" w:color="auto" w:fill="003366"/>
            <w:vAlign w:val="center"/>
          </w:tcPr>
          <w:p w14:paraId="32C799A5" w14:textId="77777777" w:rsidR="00201AAF" w:rsidRPr="00DD491F" w:rsidRDefault="00201AAF" w:rsidP="000866C4">
            <w:pPr>
              <w:jc w:val="center"/>
              <w:rPr>
                <w:rFonts w:ascii="Calibri" w:hAnsi="Calibri"/>
                <w:b/>
                <w:bCs/>
                <w:color w:val="FFFFFF" w:themeColor="background1"/>
                <w:sz w:val="18"/>
                <w:szCs w:val="18"/>
              </w:rPr>
            </w:pPr>
            <w:r w:rsidRPr="00DD491F">
              <w:rPr>
                <w:rFonts w:ascii="Calibri" w:hAnsi="Calibri"/>
                <w:b/>
                <w:bCs/>
                <w:color w:val="FFFFFF" w:themeColor="background1"/>
                <w:sz w:val="18"/>
                <w:szCs w:val="18"/>
              </w:rPr>
              <w:t>Ponderación</w:t>
            </w:r>
          </w:p>
        </w:tc>
      </w:tr>
      <w:tr w:rsidR="00201AAF" w:rsidRPr="0042017F" w14:paraId="14E615D0" w14:textId="77777777" w:rsidTr="00DD491F">
        <w:trPr>
          <w:trHeight w:val="339"/>
        </w:trPr>
        <w:tc>
          <w:tcPr>
            <w:tcW w:w="1243" w:type="dxa"/>
            <w:vMerge w:val="restart"/>
            <w:tcBorders>
              <w:top w:val="single" w:sz="4" w:space="0" w:color="auto"/>
              <w:left w:val="single" w:sz="4" w:space="0" w:color="auto"/>
              <w:right w:val="single" w:sz="4" w:space="0" w:color="auto"/>
            </w:tcBorders>
            <w:shd w:val="clear" w:color="auto" w:fill="D6E3BC"/>
            <w:noWrap/>
            <w:vAlign w:val="center"/>
            <w:hideMark/>
          </w:tcPr>
          <w:p w14:paraId="6B69882F" w14:textId="77777777" w:rsidR="00201AAF" w:rsidRPr="0042017F" w:rsidRDefault="00201AAF" w:rsidP="00BB768B">
            <w:pPr>
              <w:ind w:left="9"/>
              <w:jc w:val="center"/>
              <w:rPr>
                <w:rFonts w:ascii="Calibri" w:hAnsi="Calibri"/>
                <w:color w:val="000000"/>
              </w:rPr>
            </w:pPr>
            <w:r>
              <w:rPr>
                <w:rFonts w:ascii="Calibri" w:hAnsi="Calibri"/>
                <w:color w:val="000000"/>
              </w:rPr>
              <w:t>Análisis de producciones e</w:t>
            </w:r>
            <w:r w:rsidRPr="0042017F">
              <w:rPr>
                <w:rFonts w:ascii="Calibri" w:hAnsi="Calibri"/>
                <w:color w:val="000000"/>
              </w:rPr>
              <w:t>scrit</w:t>
            </w:r>
            <w:r>
              <w:rPr>
                <w:rFonts w:ascii="Calibri" w:hAnsi="Calibri"/>
                <w:color w:val="000000"/>
              </w:rPr>
              <w:t>as</w:t>
            </w:r>
          </w:p>
        </w:tc>
        <w:tc>
          <w:tcPr>
            <w:tcW w:w="116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9A5262" w14:textId="77777777" w:rsidR="00201AAF" w:rsidRPr="0042017F" w:rsidRDefault="00201AAF" w:rsidP="00BB768B">
            <w:pPr>
              <w:ind w:left="9"/>
              <w:rPr>
                <w:rFonts w:ascii="Calibri" w:hAnsi="Calibri"/>
                <w:color w:val="000000"/>
              </w:rPr>
            </w:pPr>
            <w:r>
              <w:rPr>
                <w:rFonts w:ascii="Calibri" w:hAnsi="Calibri"/>
                <w:color w:val="000000"/>
              </w:rPr>
              <w:t>Individuales</w:t>
            </w:r>
          </w:p>
        </w:tc>
        <w:tc>
          <w:tcPr>
            <w:tcW w:w="3544" w:type="dxa"/>
            <w:tcBorders>
              <w:left w:val="single" w:sz="4" w:space="0" w:color="auto"/>
              <w:right w:val="single" w:sz="4" w:space="0" w:color="auto"/>
            </w:tcBorders>
            <w:shd w:val="clear" w:color="auto" w:fill="F2F2F2" w:themeFill="background1" w:themeFillShade="F2"/>
            <w:noWrap/>
            <w:vAlign w:val="bottom"/>
          </w:tcPr>
          <w:p w14:paraId="3A6DE49F" w14:textId="18C3E5B1" w:rsidR="00201AAF" w:rsidRPr="00201AAF" w:rsidRDefault="00201AAF" w:rsidP="00920E62">
            <w:r w:rsidRPr="003A26DA">
              <w:rPr>
                <w:b/>
                <w:bCs/>
              </w:rPr>
              <w:t>Porfolio:</w:t>
            </w:r>
            <w:r w:rsidR="00F0623F">
              <w:rPr>
                <w:b/>
                <w:bCs/>
              </w:rPr>
              <w:t xml:space="preserve"> </w:t>
            </w:r>
            <w:r>
              <w:t xml:space="preserve">dentro del </w:t>
            </w:r>
            <w:r w:rsidR="00F0623F">
              <w:t>cual se incorporarán:</w:t>
            </w:r>
          </w:p>
        </w:tc>
        <w:tc>
          <w:tcPr>
            <w:tcW w:w="2552" w:type="dxa"/>
            <w:vMerge w:val="restart"/>
            <w:tcBorders>
              <w:top w:val="single" w:sz="4" w:space="0" w:color="auto"/>
              <w:left w:val="single" w:sz="4" w:space="0" w:color="auto"/>
              <w:right w:val="single" w:sz="4" w:space="0" w:color="auto"/>
            </w:tcBorders>
            <w:shd w:val="clear" w:color="auto" w:fill="F2F2F2" w:themeFill="background1" w:themeFillShade="F2"/>
            <w:noWrap/>
            <w:vAlign w:val="bottom"/>
            <w:hideMark/>
          </w:tcPr>
          <w:p w14:paraId="24E86AF9" w14:textId="77777777" w:rsidR="00201AAF" w:rsidRPr="0042017F" w:rsidRDefault="00201AAF" w:rsidP="000866C4">
            <w:pPr>
              <w:rPr>
                <w:rFonts w:ascii="Calibri" w:hAnsi="Calibri"/>
                <w:color w:val="000000"/>
              </w:rPr>
            </w:pPr>
            <w:r w:rsidRPr="0042017F">
              <w:rPr>
                <w:rFonts w:ascii="Calibri" w:hAnsi="Calibri"/>
                <w:color w:val="000000"/>
              </w:rPr>
              <w:t>1.3</w:t>
            </w:r>
            <w:r>
              <w:rPr>
                <w:rFonts w:ascii="Calibri" w:hAnsi="Calibri"/>
                <w:color w:val="000000"/>
              </w:rPr>
              <w:t xml:space="preserve">, </w:t>
            </w:r>
            <w:r w:rsidRPr="0042017F">
              <w:rPr>
                <w:rFonts w:ascii="Calibri" w:hAnsi="Calibri"/>
                <w:color w:val="000000"/>
              </w:rPr>
              <w:t>2.1</w:t>
            </w:r>
            <w:r>
              <w:rPr>
                <w:rFonts w:ascii="Calibri" w:hAnsi="Calibri"/>
                <w:color w:val="000000"/>
              </w:rPr>
              <w:t xml:space="preserve">, </w:t>
            </w:r>
            <w:r w:rsidRPr="0042017F">
              <w:rPr>
                <w:rFonts w:ascii="Calibri" w:hAnsi="Calibri"/>
                <w:color w:val="000000"/>
              </w:rPr>
              <w:t>2.3</w:t>
            </w:r>
            <w:r>
              <w:rPr>
                <w:rFonts w:ascii="Calibri" w:hAnsi="Calibri"/>
                <w:color w:val="000000"/>
              </w:rPr>
              <w:t xml:space="preserve">, </w:t>
            </w:r>
            <w:r w:rsidRPr="0042017F">
              <w:rPr>
                <w:rFonts w:ascii="Calibri" w:hAnsi="Calibri"/>
                <w:color w:val="000000"/>
              </w:rPr>
              <w:t>2.4</w:t>
            </w:r>
            <w:r>
              <w:rPr>
                <w:rFonts w:ascii="Calibri" w:hAnsi="Calibri"/>
                <w:color w:val="000000"/>
              </w:rPr>
              <w:t xml:space="preserve">, </w:t>
            </w:r>
            <w:r w:rsidRPr="0042017F">
              <w:rPr>
                <w:rFonts w:ascii="Calibri" w:hAnsi="Calibri"/>
                <w:color w:val="000000"/>
              </w:rPr>
              <w:t>3.1</w:t>
            </w:r>
          </w:p>
        </w:tc>
        <w:tc>
          <w:tcPr>
            <w:tcW w:w="1134" w:type="dxa"/>
            <w:vMerge w:val="restart"/>
            <w:tcBorders>
              <w:top w:val="nil"/>
              <w:left w:val="single" w:sz="4" w:space="0" w:color="auto"/>
              <w:right w:val="single" w:sz="4" w:space="0" w:color="auto"/>
            </w:tcBorders>
            <w:shd w:val="clear" w:color="auto" w:fill="F2F2F2" w:themeFill="background1" w:themeFillShade="F2"/>
            <w:vAlign w:val="center"/>
          </w:tcPr>
          <w:p w14:paraId="035CA9AD" w14:textId="77777777" w:rsidR="00201AAF" w:rsidRPr="0042017F" w:rsidRDefault="00201AAF" w:rsidP="00DD491F">
            <w:pPr>
              <w:jc w:val="center"/>
              <w:rPr>
                <w:rFonts w:ascii="Calibri" w:hAnsi="Calibri"/>
                <w:color w:val="000000"/>
              </w:rPr>
            </w:pPr>
            <w:r>
              <w:rPr>
                <w:rFonts w:ascii="Calibri" w:hAnsi="Calibri"/>
                <w:color w:val="000000"/>
              </w:rPr>
              <w:t>60%</w:t>
            </w:r>
          </w:p>
        </w:tc>
      </w:tr>
      <w:tr w:rsidR="00201AAF" w:rsidRPr="0042017F" w14:paraId="3DFF29BD" w14:textId="77777777" w:rsidTr="00DD491F">
        <w:trPr>
          <w:trHeight w:val="245"/>
        </w:trPr>
        <w:tc>
          <w:tcPr>
            <w:tcW w:w="1243" w:type="dxa"/>
            <w:vMerge/>
            <w:tcBorders>
              <w:left w:val="single" w:sz="4" w:space="0" w:color="auto"/>
              <w:right w:val="single" w:sz="4" w:space="0" w:color="auto"/>
            </w:tcBorders>
            <w:shd w:val="clear" w:color="auto" w:fill="D6E3BC"/>
            <w:noWrap/>
            <w:vAlign w:val="center"/>
          </w:tcPr>
          <w:p w14:paraId="58E24A3E" w14:textId="77777777" w:rsidR="00201AAF" w:rsidRDefault="00201AAF" w:rsidP="00BB768B">
            <w:pPr>
              <w:ind w:left="9"/>
              <w:jc w:val="center"/>
              <w:rPr>
                <w:rFonts w:ascii="Calibri" w:hAnsi="Calibri"/>
                <w:color w:val="000000"/>
              </w:rPr>
            </w:pPr>
          </w:p>
        </w:tc>
        <w:tc>
          <w:tcPr>
            <w:tcW w:w="1167"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7C47108D" w14:textId="77777777" w:rsidR="00201AAF" w:rsidRDefault="00201AAF" w:rsidP="00BB768B">
            <w:pPr>
              <w:ind w:left="9"/>
              <w:rPr>
                <w:rFonts w:ascii="Calibri" w:hAnsi="Calibri"/>
                <w:color w:val="000000"/>
              </w:rPr>
            </w:pPr>
          </w:p>
        </w:tc>
        <w:tc>
          <w:tcPr>
            <w:tcW w:w="3544" w:type="dxa"/>
            <w:tcBorders>
              <w:left w:val="single" w:sz="4" w:space="0" w:color="auto"/>
              <w:right w:val="single" w:sz="4" w:space="0" w:color="auto"/>
            </w:tcBorders>
            <w:shd w:val="clear" w:color="auto" w:fill="F2F2F2" w:themeFill="background1" w:themeFillShade="F2"/>
            <w:noWrap/>
            <w:vAlign w:val="bottom"/>
          </w:tcPr>
          <w:p w14:paraId="4D52DDDE" w14:textId="12CA42A1" w:rsidR="00201AAF" w:rsidRPr="00920E62" w:rsidRDefault="00201AAF" w:rsidP="000866C4">
            <w:r>
              <w:t xml:space="preserve">comentarios de texto y resúmenes, </w:t>
            </w:r>
          </w:p>
        </w:tc>
        <w:tc>
          <w:tcPr>
            <w:tcW w:w="2552" w:type="dxa"/>
            <w:vMerge/>
            <w:tcBorders>
              <w:left w:val="single" w:sz="4" w:space="0" w:color="auto"/>
              <w:right w:val="single" w:sz="4" w:space="0" w:color="auto"/>
            </w:tcBorders>
            <w:shd w:val="clear" w:color="auto" w:fill="F2F2F2" w:themeFill="background1" w:themeFillShade="F2"/>
            <w:noWrap/>
            <w:vAlign w:val="bottom"/>
          </w:tcPr>
          <w:p w14:paraId="7F16762B" w14:textId="77777777" w:rsidR="00201AAF" w:rsidRPr="0042017F" w:rsidRDefault="00201AAF" w:rsidP="000866C4">
            <w:pPr>
              <w:rPr>
                <w:rFonts w:ascii="Calibri" w:hAnsi="Calibri"/>
                <w:color w:val="000000"/>
              </w:rPr>
            </w:pPr>
          </w:p>
        </w:tc>
        <w:tc>
          <w:tcPr>
            <w:tcW w:w="1134" w:type="dxa"/>
            <w:vMerge/>
            <w:tcBorders>
              <w:left w:val="single" w:sz="4" w:space="0" w:color="auto"/>
              <w:right w:val="single" w:sz="4" w:space="0" w:color="auto"/>
            </w:tcBorders>
            <w:shd w:val="clear" w:color="auto" w:fill="F2F2F2" w:themeFill="background1" w:themeFillShade="F2"/>
            <w:vAlign w:val="center"/>
          </w:tcPr>
          <w:p w14:paraId="1BC05EBD" w14:textId="77777777" w:rsidR="00201AAF" w:rsidRDefault="00201AAF" w:rsidP="00DD491F">
            <w:pPr>
              <w:jc w:val="center"/>
              <w:rPr>
                <w:rFonts w:ascii="Calibri" w:hAnsi="Calibri"/>
                <w:color w:val="000000"/>
              </w:rPr>
            </w:pPr>
          </w:p>
        </w:tc>
      </w:tr>
      <w:tr w:rsidR="00201AAF" w:rsidRPr="0042017F" w14:paraId="48911F55" w14:textId="77777777" w:rsidTr="00DD491F">
        <w:trPr>
          <w:trHeight w:val="151"/>
        </w:trPr>
        <w:tc>
          <w:tcPr>
            <w:tcW w:w="1243" w:type="dxa"/>
            <w:vMerge/>
            <w:tcBorders>
              <w:left w:val="single" w:sz="4" w:space="0" w:color="auto"/>
              <w:right w:val="single" w:sz="4" w:space="0" w:color="auto"/>
            </w:tcBorders>
            <w:shd w:val="clear" w:color="auto" w:fill="D6E3BC"/>
            <w:vAlign w:val="center"/>
            <w:hideMark/>
          </w:tcPr>
          <w:p w14:paraId="59DF765F" w14:textId="77777777" w:rsidR="00201AAF" w:rsidRPr="0042017F" w:rsidRDefault="00201AAF" w:rsidP="00BB768B">
            <w:pPr>
              <w:ind w:left="9"/>
              <w:rPr>
                <w:rFonts w:ascii="Calibri" w:hAnsi="Calibri"/>
                <w:color w:val="000000"/>
              </w:rPr>
            </w:pPr>
          </w:p>
        </w:tc>
        <w:tc>
          <w:tcPr>
            <w:tcW w:w="1167" w:type="dxa"/>
            <w:vMerge/>
            <w:tcBorders>
              <w:left w:val="single" w:sz="4" w:space="0" w:color="auto"/>
              <w:bottom w:val="single" w:sz="4" w:space="0" w:color="auto"/>
              <w:right w:val="single" w:sz="4" w:space="0" w:color="auto"/>
            </w:tcBorders>
            <w:shd w:val="clear" w:color="auto" w:fill="EEECE1" w:themeFill="background2"/>
            <w:vAlign w:val="center"/>
          </w:tcPr>
          <w:p w14:paraId="6CCD01FC" w14:textId="77777777" w:rsidR="00201AAF" w:rsidRPr="0042017F" w:rsidRDefault="00201AAF" w:rsidP="00BB768B">
            <w:pPr>
              <w:ind w:left="9"/>
              <w:rPr>
                <w:rFonts w:ascii="Calibri" w:hAnsi="Calibri"/>
                <w:color w:val="000000"/>
              </w:rPr>
            </w:pPr>
          </w:p>
        </w:tc>
        <w:tc>
          <w:tcPr>
            <w:tcW w:w="3544" w:type="dxa"/>
            <w:tcBorders>
              <w:left w:val="single" w:sz="4" w:space="0" w:color="auto"/>
              <w:right w:val="single" w:sz="4" w:space="0" w:color="auto"/>
            </w:tcBorders>
            <w:shd w:val="clear" w:color="auto" w:fill="F2F2F2" w:themeFill="background1" w:themeFillShade="F2"/>
            <w:noWrap/>
            <w:vAlign w:val="bottom"/>
            <w:hideMark/>
          </w:tcPr>
          <w:p w14:paraId="0FD21AD5" w14:textId="79523824" w:rsidR="00201AAF" w:rsidRPr="002253C8" w:rsidRDefault="00201AAF" w:rsidP="000866C4">
            <w:pPr>
              <w:rPr>
                <w:rFonts w:ascii="Calibri" w:hAnsi="Calibri"/>
                <w:color w:val="000000"/>
              </w:rPr>
            </w:pPr>
            <w:r>
              <w:rPr>
                <w:rFonts w:ascii="Calibri" w:hAnsi="Calibri"/>
              </w:rPr>
              <w:t>textos argumentativos,</w:t>
            </w:r>
          </w:p>
        </w:tc>
        <w:tc>
          <w:tcPr>
            <w:tcW w:w="2552" w:type="dxa"/>
            <w:tcBorders>
              <w:top w:val="nil"/>
              <w:left w:val="single" w:sz="4" w:space="0" w:color="auto"/>
              <w:right w:val="single" w:sz="4" w:space="0" w:color="auto"/>
            </w:tcBorders>
            <w:shd w:val="clear" w:color="auto" w:fill="F2F2F2" w:themeFill="background1" w:themeFillShade="F2"/>
            <w:noWrap/>
            <w:vAlign w:val="bottom"/>
            <w:hideMark/>
          </w:tcPr>
          <w:p w14:paraId="0A5C21A4" w14:textId="77777777" w:rsidR="00201AAF" w:rsidRPr="0042017F" w:rsidRDefault="00201AAF" w:rsidP="000866C4">
            <w:pPr>
              <w:rPr>
                <w:rFonts w:ascii="Calibri" w:hAnsi="Calibri"/>
                <w:color w:val="000000"/>
              </w:rPr>
            </w:pPr>
            <w:r w:rsidRPr="0042017F">
              <w:rPr>
                <w:rFonts w:ascii="Calibri" w:hAnsi="Calibri"/>
                <w:color w:val="000000"/>
              </w:rPr>
              <w:t>1.1</w:t>
            </w:r>
            <w:r>
              <w:rPr>
                <w:rFonts w:ascii="Calibri" w:hAnsi="Calibri"/>
                <w:color w:val="000000"/>
              </w:rPr>
              <w:t xml:space="preserve">, </w:t>
            </w:r>
            <w:r w:rsidRPr="0042017F">
              <w:rPr>
                <w:rFonts w:ascii="Calibri" w:hAnsi="Calibri"/>
                <w:color w:val="000000"/>
              </w:rPr>
              <w:t>2.3</w:t>
            </w:r>
            <w:r>
              <w:rPr>
                <w:rFonts w:ascii="Calibri" w:hAnsi="Calibri"/>
                <w:color w:val="000000"/>
              </w:rPr>
              <w:t xml:space="preserve">, </w:t>
            </w:r>
            <w:r w:rsidRPr="0042017F">
              <w:rPr>
                <w:rFonts w:ascii="Calibri" w:hAnsi="Calibri"/>
                <w:color w:val="000000"/>
              </w:rPr>
              <w:t>2.</w:t>
            </w:r>
            <w:r>
              <w:rPr>
                <w:rFonts w:ascii="Calibri" w:hAnsi="Calibri"/>
                <w:color w:val="000000"/>
              </w:rPr>
              <w:t xml:space="preserve">5, </w:t>
            </w:r>
            <w:r w:rsidRPr="0042017F">
              <w:rPr>
                <w:rFonts w:ascii="Calibri" w:hAnsi="Calibri"/>
                <w:color w:val="000000"/>
              </w:rPr>
              <w:t>3.2</w:t>
            </w:r>
          </w:p>
        </w:tc>
        <w:tc>
          <w:tcPr>
            <w:tcW w:w="1134" w:type="dxa"/>
            <w:vMerge/>
            <w:tcBorders>
              <w:left w:val="single" w:sz="4" w:space="0" w:color="auto"/>
              <w:right w:val="single" w:sz="4" w:space="0" w:color="auto"/>
            </w:tcBorders>
            <w:shd w:val="clear" w:color="auto" w:fill="F2F2F2" w:themeFill="background1" w:themeFillShade="F2"/>
            <w:vAlign w:val="center"/>
          </w:tcPr>
          <w:p w14:paraId="0B835644" w14:textId="77777777" w:rsidR="00201AAF" w:rsidRPr="0042017F" w:rsidRDefault="00201AAF" w:rsidP="00DD491F">
            <w:pPr>
              <w:jc w:val="center"/>
              <w:rPr>
                <w:rFonts w:ascii="Calibri" w:hAnsi="Calibri"/>
                <w:color w:val="000000"/>
              </w:rPr>
            </w:pPr>
          </w:p>
        </w:tc>
      </w:tr>
      <w:tr w:rsidR="00201AAF" w:rsidRPr="0042017F" w14:paraId="7F507F22" w14:textId="77777777" w:rsidTr="00DD491F">
        <w:trPr>
          <w:trHeight w:val="199"/>
        </w:trPr>
        <w:tc>
          <w:tcPr>
            <w:tcW w:w="1243" w:type="dxa"/>
            <w:vMerge/>
            <w:tcBorders>
              <w:left w:val="single" w:sz="4" w:space="0" w:color="auto"/>
              <w:right w:val="single" w:sz="4" w:space="0" w:color="auto"/>
            </w:tcBorders>
            <w:shd w:val="clear" w:color="auto" w:fill="D6E3BC"/>
            <w:vAlign w:val="center"/>
            <w:hideMark/>
          </w:tcPr>
          <w:p w14:paraId="026BD54D" w14:textId="77777777" w:rsidR="00201AAF" w:rsidRPr="0042017F" w:rsidRDefault="00201AAF" w:rsidP="00BB768B">
            <w:pPr>
              <w:ind w:left="9"/>
              <w:rPr>
                <w:rFonts w:ascii="Calibri" w:hAnsi="Calibri"/>
                <w:color w:val="000000"/>
              </w:rPr>
            </w:pPr>
          </w:p>
        </w:tc>
        <w:tc>
          <w:tcPr>
            <w:tcW w:w="1167" w:type="dxa"/>
            <w:vMerge/>
            <w:tcBorders>
              <w:left w:val="single" w:sz="4" w:space="0" w:color="auto"/>
              <w:bottom w:val="single" w:sz="4" w:space="0" w:color="auto"/>
              <w:right w:val="single" w:sz="4" w:space="0" w:color="auto"/>
            </w:tcBorders>
            <w:shd w:val="clear" w:color="auto" w:fill="EEECE1" w:themeFill="background2"/>
            <w:vAlign w:val="center"/>
          </w:tcPr>
          <w:p w14:paraId="7DE2A124" w14:textId="77777777" w:rsidR="00201AAF" w:rsidRPr="0042017F" w:rsidRDefault="00201AAF" w:rsidP="00BB768B">
            <w:pPr>
              <w:ind w:left="9"/>
              <w:rPr>
                <w:rFonts w:ascii="Calibri" w:hAnsi="Calibri"/>
                <w:color w:val="000000"/>
              </w:rPr>
            </w:pPr>
          </w:p>
        </w:tc>
        <w:tc>
          <w:tcPr>
            <w:tcW w:w="3544" w:type="dxa"/>
            <w:tcBorders>
              <w:left w:val="single" w:sz="4" w:space="0" w:color="auto"/>
              <w:bottom w:val="single" w:sz="4" w:space="0" w:color="auto"/>
              <w:right w:val="single" w:sz="4" w:space="0" w:color="auto"/>
            </w:tcBorders>
            <w:shd w:val="clear" w:color="auto" w:fill="F2F2F2" w:themeFill="background1" w:themeFillShade="F2"/>
            <w:noWrap/>
            <w:vAlign w:val="bottom"/>
            <w:hideMark/>
          </w:tcPr>
          <w:p w14:paraId="7A4CEECB" w14:textId="70A5EBEB" w:rsidR="00201AAF" w:rsidRPr="002253C8" w:rsidRDefault="00201AAF" w:rsidP="000866C4">
            <w:pPr>
              <w:rPr>
                <w:rFonts w:ascii="Calibri" w:hAnsi="Calibri"/>
                <w:color w:val="000000"/>
              </w:rPr>
            </w:pPr>
            <w:r>
              <w:t>ejercicios y actividades variadas</w:t>
            </w:r>
            <w:r w:rsidR="008B3718">
              <w:t>.</w:t>
            </w:r>
          </w:p>
        </w:tc>
        <w:tc>
          <w:tcPr>
            <w:tcW w:w="2552" w:type="dxa"/>
            <w:tcBorders>
              <w:left w:val="single" w:sz="4" w:space="0" w:color="auto"/>
              <w:bottom w:val="single" w:sz="4" w:space="0" w:color="auto"/>
              <w:right w:val="single" w:sz="4" w:space="0" w:color="auto"/>
            </w:tcBorders>
            <w:shd w:val="clear" w:color="auto" w:fill="F2F2F2" w:themeFill="background1" w:themeFillShade="F2"/>
            <w:noWrap/>
            <w:vAlign w:val="bottom"/>
            <w:hideMark/>
          </w:tcPr>
          <w:p w14:paraId="7471D74E" w14:textId="77777777" w:rsidR="00201AAF" w:rsidRPr="0042017F" w:rsidRDefault="00201AAF" w:rsidP="000866C4">
            <w:pPr>
              <w:rPr>
                <w:rFonts w:ascii="Calibri" w:hAnsi="Calibri"/>
                <w:color w:val="000000"/>
              </w:rPr>
            </w:pPr>
            <w:r w:rsidRPr="0042017F">
              <w:rPr>
                <w:rFonts w:ascii="Calibri" w:hAnsi="Calibri"/>
                <w:color w:val="000000"/>
              </w:rPr>
              <w:t>2.5</w:t>
            </w:r>
            <w:r>
              <w:rPr>
                <w:rFonts w:ascii="Calibri" w:hAnsi="Calibri"/>
                <w:color w:val="000000"/>
              </w:rPr>
              <w:t xml:space="preserve">, </w:t>
            </w:r>
            <w:r w:rsidRPr="0042017F">
              <w:rPr>
                <w:rFonts w:ascii="Calibri" w:hAnsi="Calibri"/>
                <w:color w:val="000000"/>
              </w:rPr>
              <w:t>3.1</w:t>
            </w:r>
            <w:r>
              <w:rPr>
                <w:rFonts w:ascii="Calibri" w:hAnsi="Calibri"/>
                <w:color w:val="000000"/>
              </w:rPr>
              <w:t xml:space="preserve">, </w:t>
            </w:r>
            <w:r w:rsidRPr="0042017F">
              <w:rPr>
                <w:rFonts w:ascii="Calibri" w:hAnsi="Calibri"/>
                <w:color w:val="000000"/>
              </w:rPr>
              <w:t>4.1</w:t>
            </w:r>
          </w:p>
        </w:tc>
        <w:tc>
          <w:tcPr>
            <w:tcW w:w="1134"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4E5DCB63" w14:textId="77777777" w:rsidR="00201AAF" w:rsidRPr="0042017F" w:rsidRDefault="00201AAF" w:rsidP="00DD491F">
            <w:pPr>
              <w:jc w:val="center"/>
              <w:rPr>
                <w:rFonts w:ascii="Calibri" w:hAnsi="Calibri"/>
                <w:color w:val="000000"/>
              </w:rPr>
            </w:pPr>
          </w:p>
        </w:tc>
      </w:tr>
      <w:tr w:rsidR="00201AAF" w:rsidRPr="0042017F" w14:paraId="5C5A816E" w14:textId="77777777" w:rsidTr="00DD491F">
        <w:trPr>
          <w:trHeight w:val="247"/>
        </w:trPr>
        <w:tc>
          <w:tcPr>
            <w:tcW w:w="1243" w:type="dxa"/>
            <w:vMerge/>
            <w:tcBorders>
              <w:left w:val="single" w:sz="4" w:space="0" w:color="auto"/>
              <w:right w:val="single" w:sz="4" w:space="0" w:color="auto"/>
            </w:tcBorders>
            <w:shd w:val="clear" w:color="auto" w:fill="D6E3BC"/>
            <w:noWrap/>
            <w:vAlign w:val="center"/>
            <w:hideMark/>
          </w:tcPr>
          <w:p w14:paraId="4E2A4A50" w14:textId="77777777" w:rsidR="00201AAF" w:rsidRPr="0042017F" w:rsidRDefault="00201AAF" w:rsidP="00BB768B">
            <w:pPr>
              <w:ind w:left="9"/>
              <w:rPr>
                <w:rFonts w:ascii="Calibri" w:hAnsi="Calibri"/>
                <w:color w:val="000000"/>
              </w:rPr>
            </w:pPr>
          </w:p>
        </w:tc>
        <w:tc>
          <w:tcPr>
            <w:tcW w:w="1167" w:type="dxa"/>
            <w:tcBorders>
              <w:top w:val="single" w:sz="4" w:space="0" w:color="auto"/>
              <w:left w:val="single" w:sz="4" w:space="0" w:color="auto"/>
              <w:right w:val="single" w:sz="4" w:space="0" w:color="auto"/>
            </w:tcBorders>
            <w:shd w:val="clear" w:color="auto" w:fill="FFFFFF" w:themeFill="background1"/>
            <w:vAlign w:val="center"/>
          </w:tcPr>
          <w:p w14:paraId="4771CEC8" w14:textId="77777777" w:rsidR="00201AAF" w:rsidRPr="0042017F" w:rsidRDefault="00201AAF" w:rsidP="00BB768B">
            <w:pPr>
              <w:ind w:left="9"/>
              <w:rPr>
                <w:rFonts w:ascii="Calibri" w:hAnsi="Calibri"/>
                <w:color w:val="000000"/>
              </w:rPr>
            </w:pPr>
            <w:r>
              <w:rPr>
                <w:rFonts w:ascii="Calibri" w:hAnsi="Calibri"/>
                <w:color w:val="000000"/>
              </w:rPr>
              <w:t>Grupales</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16A1D3" w14:textId="77777777" w:rsidR="00201AAF" w:rsidRPr="002253C8" w:rsidRDefault="00201AAF" w:rsidP="000866C4">
            <w:pPr>
              <w:rPr>
                <w:rFonts w:ascii="Calibri" w:hAnsi="Calibri"/>
                <w:b/>
                <w:bCs/>
                <w:color w:val="000000"/>
              </w:rPr>
            </w:pPr>
            <w:r w:rsidRPr="002253C8">
              <w:rPr>
                <w:rFonts w:ascii="Calibri" w:hAnsi="Calibri"/>
                <w:color w:val="000000"/>
              </w:rPr>
              <w:t>Informe de grupo</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234B0D52" w14:textId="77777777" w:rsidR="00201AAF" w:rsidRPr="0042017F" w:rsidRDefault="00201AAF" w:rsidP="000866C4">
            <w:pPr>
              <w:rPr>
                <w:rFonts w:ascii="Calibri" w:hAnsi="Calibri"/>
                <w:color w:val="000000"/>
              </w:rPr>
            </w:pPr>
            <w:r w:rsidRPr="0042017F">
              <w:rPr>
                <w:rFonts w:ascii="Calibri" w:hAnsi="Calibri"/>
                <w:color w:val="000000"/>
              </w:rPr>
              <w:t>1.1</w:t>
            </w:r>
            <w:r>
              <w:rPr>
                <w:rFonts w:ascii="Calibri" w:hAnsi="Calibri"/>
                <w:color w:val="000000"/>
              </w:rPr>
              <w:t xml:space="preserve">, </w:t>
            </w:r>
            <w:r w:rsidRPr="0042017F">
              <w:rPr>
                <w:rFonts w:ascii="Calibri" w:hAnsi="Calibri"/>
                <w:color w:val="000000"/>
              </w:rPr>
              <w:t>1.3</w:t>
            </w:r>
            <w:r>
              <w:rPr>
                <w:rFonts w:ascii="Calibri" w:hAnsi="Calibri"/>
                <w:color w:val="000000"/>
              </w:rPr>
              <w:t xml:space="preserve">, </w:t>
            </w:r>
            <w:r w:rsidRPr="0042017F">
              <w:rPr>
                <w:rFonts w:ascii="Calibri" w:hAnsi="Calibri"/>
                <w:color w:val="000000"/>
              </w:rPr>
              <w:t>2.2</w:t>
            </w:r>
            <w:r>
              <w:rPr>
                <w:rFonts w:ascii="Calibri" w:hAnsi="Calibri"/>
                <w:color w:val="000000"/>
              </w:rPr>
              <w:t>, 2</w:t>
            </w:r>
            <w:r w:rsidRPr="0042017F">
              <w:rPr>
                <w:rFonts w:ascii="Calibri" w:hAnsi="Calibri"/>
                <w:color w:val="000000"/>
              </w:rPr>
              <w:t>.4</w:t>
            </w:r>
            <w:r>
              <w:rPr>
                <w:rFonts w:ascii="Calibri" w:hAnsi="Calibri"/>
                <w:color w:val="000000"/>
              </w:rPr>
              <w:t xml:space="preserve">, </w:t>
            </w:r>
            <w:r w:rsidRPr="0042017F">
              <w:rPr>
                <w:rFonts w:ascii="Calibri" w:hAnsi="Calibri"/>
                <w:color w:val="000000"/>
              </w:rPr>
              <w:t>2.6</w:t>
            </w:r>
            <w:r>
              <w:rPr>
                <w:rFonts w:ascii="Calibri" w:hAnsi="Calibri"/>
                <w:color w:val="000000"/>
              </w:rPr>
              <w:t xml:space="preserve">, </w:t>
            </w:r>
            <w:r w:rsidRPr="0042017F">
              <w:rPr>
                <w:rFonts w:ascii="Calibri" w:hAnsi="Calibri"/>
                <w:color w:val="000000"/>
              </w:rPr>
              <w:t>3.2</w:t>
            </w:r>
            <w:r>
              <w:rPr>
                <w:rFonts w:ascii="Calibri" w:hAnsi="Calibri"/>
                <w:color w:val="000000"/>
              </w:rPr>
              <w:t xml:space="preserve">, </w:t>
            </w:r>
            <w:r w:rsidRPr="0042017F">
              <w:rPr>
                <w:rFonts w:ascii="Calibri" w:hAnsi="Calibri"/>
                <w:color w:val="000000"/>
              </w:rPr>
              <w:t>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4ACB66" w14:textId="77777777" w:rsidR="00201AAF" w:rsidRPr="0042017F" w:rsidRDefault="00201AAF" w:rsidP="00DD491F">
            <w:pPr>
              <w:jc w:val="center"/>
              <w:rPr>
                <w:rFonts w:ascii="Calibri" w:hAnsi="Calibri"/>
                <w:color w:val="000000"/>
              </w:rPr>
            </w:pPr>
            <w:r w:rsidRPr="009D6EE6">
              <w:rPr>
                <w:rFonts w:ascii="Calibri" w:hAnsi="Calibri"/>
                <w:color w:val="000000"/>
              </w:rPr>
              <w:t>10</w:t>
            </w:r>
            <w:r>
              <w:rPr>
                <w:rFonts w:ascii="Calibri" w:hAnsi="Calibri"/>
                <w:color w:val="000000"/>
              </w:rPr>
              <w:t>%</w:t>
            </w:r>
          </w:p>
        </w:tc>
      </w:tr>
      <w:tr w:rsidR="00201AAF" w:rsidRPr="0042017F" w14:paraId="22F1B21A" w14:textId="77777777" w:rsidTr="00DD491F">
        <w:trPr>
          <w:trHeight w:val="910"/>
        </w:trPr>
        <w:tc>
          <w:tcPr>
            <w:tcW w:w="1243" w:type="dxa"/>
            <w:vMerge w:val="restart"/>
            <w:tcBorders>
              <w:top w:val="single" w:sz="4" w:space="0" w:color="auto"/>
              <w:left w:val="single" w:sz="4" w:space="0" w:color="auto"/>
              <w:right w:val="single" w:sz="4" w:space="0" w:color="auto"/>
            </w:tcBorders>
            <w:shd w:val="clear" w:color="auto" w:fill="D6E3BC"/>
            <w:noWrap/>
            <w:vAlign w:val="center"/>
            <w:hideMark/>
          </w:tcPr>
          <w:p w14:paraId="17244430" w14:textId="77777777" w:rsidR="00201AAF" w:rsidRPr="0042017F" w:rsidRDefault="00201AAF" w:rsidP="00BB768B">
            <w:pPr>
              <w:ind w:left="9"/>
              <w:jc w:val="center"/>
              <w:rPr>
                <w:rFonts w:ascii="Calibri" w:hAnsi="Calibri"/>
                <w:color w:val="000000"/>
              </w:rPr>
            </w:pPr>
            <w:r>
              <w:rPr>
                <w:rFonts w:ascii="Calibri" w:hAnsi="Calibri"/>
                <w:color w:val="000000"/>
              </w:rPr>
              <w:t>Análisis de producciones o</w:t>
            </w:r>
            <w:r w:rsidRPr="0042017F">
              <w:rPr>
                <w:rFonts w:ascii="Calibri" w:hAnsi="Calibri"/>
                <w:color w:val="000000"/>
              </w:rPr>
              <w:t>rales</w:t>
            </w:r>
          </w:p>
        </w:tc>
        <w:tc>
          <w:tcPr>
            <w:tcW w:w="1167" w:type="dxa"/>
            <w:tcBorders>
              <w:top w:val="single" w:sz="4" w:space="0" w:color="auto"/>
              <w:left w:val="single" w:sz="4" w:space="0" w:color="auto"/>
              <w:right w:val="single" w:sz="4" w:space="0" w:color="auto"/>
            </w:tcBorders>
            <w:shd w:val="clear" w:color="auto" w:fill="F2F2F2" w:themeFill="background1" w:themeFillShade="F2"/>
            <w:vAlign w:val="center"/>
          </w:tcPr>
          <w:p w14:paraId="65589624" w14:textId="77777777" w:rsidR="00201AAF" w:rsidRPr="0042017F" w:rsidRDefault="00201AAF" w:rsidP="00BB768B">
            <w:pPr>
              <w:ind w:left="9"/>
              <w:rPr>
                <w:rFonts w:ascii="Calibri" w:hAnsi="Calibri"/>
                <w:color w:val="000000"/>
              </w:rPr>
            </w:pPr>
            <w:r>
              <w:rPr>
                <w:rFonts w:ascii="Calibri" w:hAnsi="Calibri"/>
                <w:color w:val="000000"/>
              </w:rPr>
              <w:t>Individuales</w:t>
            </w:r>
          </w:p>
        </w:tc>
        <w:tc>
          <w:tcPr>
            <w:tcW w:w="3544" w:type="dxa"/>
            <w:tcBorders>
              <w:top w:val="single" w:sz="4" w:space="0" w:color="auto"/>
              <w:left w:val="nil"/>
              <w:bottom w:val="single" w:sz="4" w:space="0" w:color="auto"/>
              <w:right w:val="nil"/>
            </w:tcBorders>
            <w:shd w:val="clear" w:color="auto" w:fill="F2F2F2" w:themeFill="background1" w:themeFillShade="F2"/>
            <w:noWrap/>
            <w:vAlign w:val="bottom"/>
          </w:tcPr>
          <w:p w14:paraId="1284BF78" w14:textId="77777777" w:rsidR="00201AAF" w:rsidRDefault="00201AAF" w:rsidP="000866C4">
            <w:pPr>
              <w:rPr>
                <w:rFonts w:ascii="Calibri" w:hAnsi="Calibri"/>
                <w:color w:val="000000"/>
              </w:rPr>
            </w:pPr>
            <w:r>
              <w:rPr>
                <w:rFonts w:ascii="Calibri" w:hAnsi="Calibri"/>
                <w:color w:val="000000"/>
              </w:rPr>
              <w:t>Diálogos</w:t>
            </w:r>
          </w:p>
          <w:p w14:paraId="09B210A6" w14:textId="77777777" w:rsidR="00201AAF" w:rsidRPr="003D35F1" w:rsidRDefault="00201AAF" w:rsidP="000866C4">
            <w:pPr>
              <w:rPr>
                <w:rFonts w:ascii="Calibri" w:hAnsi="Calibri"/>
                <w:color w:val="000000"/>
              </w:rPr>
            </w:pPr>
            <w:r w:rsidRPr="003D35F1">
              <w:rPr>
                <w:rFonts w:ascii="Calibri" w:hAnsi="Calibri"/>
                <w:color w:val="000000"/>
              </w:rPr>
              <w:t>Dramatizaciones</w:t>
            </w: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F3570AC" w14:textId="77777777" w:rsidR="00201AAF" w:rsidRPr="0042017F" w:rsidRDefault="00201AAF" w:rsidP="00DD491F">
            <w:pPr>
              <w:jc w:val="left"/>
              <w:rPr>
                <w:rFonts w:ascii="Calibri" w:hAnsi="Calibri"/>
                <w:color w:val="000000"/>
              </w:rPr>
            </w:pPr>
            <w:r w:rsidRPr="0042017F">
              <w:rPr>
                <w:rFonts w:ascii="Calibri" w:hAnsi="Calibri"/>
                <w:color w:val="000000"/>
              </w:rPr>
              <w:t>1.1</w:t>
            </w:r>
            <w:r>
              <w:rPr>
                <w:rFonts w:ascii="Calibri" w:hAnsi="Calibri"/>
                <w:color w:val="000000"/>
              </w:rPr>
              <w:t xml:space="preserve">, </w:t>
            </w:r>
            <w:r w:rsidRPr="0042017F">
              <w:rPr>
                <w:rFonts w:ascii="Calibri" w:hAnsi="Calibri"/>
                <w:color w:val="000000"/>
              </w:rPr>
              <w:t>1.2</w:t>
            </w:r>
            <w:r>
              <w:rPr>
                <w:rFonts w:ascii="Calibri" w:hAnsi="Calibri"/>
                <w:color w:val="000000"/>
              </w:rPr>
              <w:t xml:space="preserve">, </w:t>
            </w:r>
            <w:r w:rsidRPr="0042017F">
              <w:rPr>
                <w:rFonts w:ascii="Calibri" w:hAnsi="Calibri"/>
                <w:color w:val="000000"/>
              </w:rPr>
              <w:t>1.3</w:t>
            </w:r>
            <w:r>
              <w:rPr>
                <w:rFonts w:ascii="Calibri" w:hAnsi="Calibri"/>
                <w:color w:val="000000"/>
              </w:rPr>
              <w:t xml:space="preserve">, </w:t>
            </w:r>
            <w:r w:rsidRPr="0042017F">
              <w:rPr>
                <w:rFonts w:ascii="Calibri" w:hAnsi="Calibri"/>
                <w:color w:val="000000"/>
              </w:rPr>
              <w:t>2.3</w:t>
            </w:r>
            <w:r>
              <w:rPr>
                <w:rFonts w:ascii="Calibri" w:hAnsi="Calibri"/>
                <w:color w:val="000000"/>
              </w:rPr>
              <w:t xml:space="preserve">, </w:t>
            </w:r>
            <w:r w:rsidRPr="0042017F">
              <w:rPr>
                <w:rFonts w:ascii="Calibri" w:hAnsi="Calibri"/>
                <w:color w:val="000000"/>
              </w:rPr>
              <w:t>2.4</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0302B16" w14:textId="77777777" w:rsidR="00201AAF" w:rsidRPr="00A84A45" w:rsidRDefault="00201AAF" w:rsidP="00DD491F">
            <w:pPr>
              <w:jc w:val="center"/>
              <w:rPr>
                <w:rFonts w:ascii="Calibri" w:hAnsi="Calibri"/>
                <w:strike/>
                <w:color w:val="000000"/>
              </w:rPr>
            </w:pPr>
            <w:r>
              <w:rPr>
                <w:rFonts w:ascii="Calibri" w:hAnsi="Calibri"/>
                <w:color w:val="000000"/>
              </w:rPr>
              <w:t>20%</w:t>
            </w:r>
          </w:p>
        </w:tc>
      </w:tr>
      <w:tr w:rsidR="00201AAF" w:rsidRPr="0042017F" w14:paraId="0DB42F2E" w14:textId="77777777" w:rsidTr="00DD491F">
        <w:trPr>
          <w:trHeight w:val="554"/>
        </w:trPr>
        <w:tc>
          <w:tcPr>
            <w:tcW w:w="1243" w:type="dxa"/>
            <w:vMerge/>
            <w:tcBorders>
              <w:left w:val="single" w:sz="4" w:space="0" w:color="auto"/>
              <w:bottom w:val="single" w:sz="4" w:space="0" w:color="000000"/>
              <w:right w:val="single" w:sz="4" w:space="0" w:color="auto"/>
            </w:tcBorders>
            <w:shd w:val="clear" w:color="auto" w:fill="D6E3BC"/>
            <w:vAlign w:val="center"/>
            <w:hideMark/>
          </w:tcPr>
          <w:p w14:paraId="2D4A5162" w14:textId="77777777" w:rsidR="00201AAF" w:rsidRPr="0042017F" w:rsidRDefault="00201AAF" w:rsidP="00BB768B">
            <w:pPr>
              <w:ind w:left="9"/>
              <w:rPr>
                <w:rFonts w:ascii="Calibri" w:hAnsi="Calibri"/>
                <w:color w:val="000000"/>
              </w:rPr>
            </w:pPr>
          </w:p>
        </w:tc>
        <w:tc>
          <w:tcPr>
            <w:tcW w:w="11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0F073" w14:textId="77777777" w:rsidR="00201AAF" w:rsidRPr="0042017F" w:rsidRDefault="00201AAF" w:rsidP="00BB768B">
            <w:pPr>
              <w:ind w:left="9"/>
              <w:rPr>
                <w:rFonts w:ascii="Calibri" w:hAnsi="Calibri"/>
                <w:color w:val="000000"/>
              </w:rPr>
            </w:pPr>
            <w:r>
              <w:rPr>
                <w:rFonts w:ascii="Calibri" w:hAnsi="Calibri"/>
                <w:color w:val="000000"/>
              </w:rPr>
              <w:t>Grupales</w:t>
            </w:r>
          </w:p>
        </w:tc>
        <w:tc>
          <w:tcPr>
            <w:tcW w:w="3544" w:type="dxa"/>
            <w:tcBorders>
              <w:top w:val="single" w:sz="4" w:space="0" w:color="auto"/>
              <w:left w:val="nil"/>
              <w:bottom w:val="single" w:sz="4" w:space="0" w:color="auto"/>
              <w:right w:val="nil"/>
            </w:tcBorders>
            <w:shd w:val="clear" w:color="auto" w:fill="auto"/>
            <w:noWrap/>
            <w:vAlign w:val="bottom"/>
          </w:tcPr>
          <w:p w14:paraId="65B52911" w14:textId="77777777" w:rsidR="00201AAF" w:rsidRDefault="00201AAF" w:rsidP="000866C4">
            <w:pPr>
              <w:rPr>
                <w:rFonts w:ascii="Calibri" w:hAnsi="Calibri"/>
                <w:color w:val="000000"/>
              </w:rPr>
            </w:pPr>
            <w:r>
              <w:rPr>
                <w:rFonts w:ascii="Calibri" w:hAnsi="Calibri"/>
                <w:color w:val="000000"/>
              </w:rPr>
              <w:t>Presentaciones orales grupales</w:t>
            </w:r>
          </w:p>
          <w:p w14:paraId="71F56157" w14:textId="77777777" w:rsidR="00201AAF" w:rsidRPr="0042017F" w:rsidRDefault="00201AAF" w:rsidP="000866C4">
            <w:pPr>
              <w:rPr>
                <w:rFonts w:ascii="Calibri" w:hAnsi="Calibri"/>
                <w:color w:val="000000"/>
              </w:rPr>
            </w:pPr>
            <w:r>
              <w:rPr>
                <w:rFonts w:ascii="Calibri" w:hAnsi="Calibri"/>
                <w:color w:val="000000"/>
              </w:rPr>
              <w:t>Dramatizaciones</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44395" w14:textId="77777777" w:rsidR="00201AAF" w:rsidRPr="0042017F" w:rsidRDefault="00201AAF" w:rsidP="000866C4">
            <w:pPr>
              <w:rPr>
                <w:rFonts w:ascii="Calibri" w:hAnsi="Calibri"/>
                <w:color w:val="000000"/>
              </w:rPr>
            </w:pPr>
            <w:r w:rsidRPr="0042017F">
              <w:rPr>
                <w:rFonts w:ascii="Calibri" w:hAnsi="Calibri"/>
                <w:color w:val="000000"/>
              </w:rPr>
              <w:t>2.2</w:t>
            </w:r>
            <w:r>
              <w:rPr>
                <w:rFonts w:ascii="Calibri" w:hAnsi="Calibri"/>
                <w:color w:val="000000"/>
              </w:rPr>
              <w:t>,</w:t>
            </w:r>
            <w:r w:rsidRPr="0042017F">
              <w:rPr>
                <w:rFonts w:ascii="Calibri" w:hAnsi="Calibri"/>
                <w:color w:val="000000"/>
              </w:rPr>
              <w:t> </w:t>
            </w:r>
            <w:r>
              <w:rPr>
                <w:rFonts w:ascii="Calibri" w:hAnsi="Calibri"/>
                <w:color w:val="000000"/>
              </w:rPr>
              <w:t xml:space="preserve">2.4, </w:t>
            </w:r>
            <w:r w:rsidRPr="0042017F">
              <w:rPr>
                <w:rFonts w:ascii="Calibri" w:hAnsi="Calibri"/>
                <w:color w:val="000000"/>
              </w:rPr>
              <w:t>2.6</w:t>
            </w:r>
            <w:r>
              <w:rPr>
                <w:rFonts w:ascii="Calibri" w:hAnsi="Calibri"/>
                <w:color w:val="000000"/>
              </w:rPr>
              <w:t xml:space="preserve">, </w:t>
            </w:r>
            <w:r w:rsidRPr="0042017F">
              <w:rPr>
                <w:rFonts w:ascii="Calibri" w:hAnsi="Calibri"/>
                <w:color w:val="000000"/>
              </w:rPr>
              <w:t>3.2</w:t>
            </w:r>
            <w:r>
              <w:rPr>
                <w:rFonts w:ascii="Calibri" w:hAnsi="Calibri"/>
                <w:color w:val="000000"/>
              </w:rPr>
              <w:t xml:space="preserve">, </w:t>
            </w:r>
            <w:r w:rsidRPr="0042017F">
              <w:rPr>
                <w:rFonts w:ascii="Calibri" w:hAnsi="Calibri"/>
                <w:color w:val="000000"/>
              </w:rPr>
              <w:t>4.1</w:t>
            </w:r>
          </w:p>
        </w:tc>
        <w:tc>
          <w:tcPr>
            <w:tcW w:w="1134" w:type="dxa"/>
            <w:tcBorders>
              <w:top w:val="single" w:sz="4" w:space="0" w:color="auto"/>
              <w:left w:val="nil"/>
              <w:bottom w:val="single" w:sz="4" w:space="0" w:color="auto"/>
              <w:right w:val="single" w:sz="4" w:space="0" w:color="auto"/>
            </w:tcBorders>
            <w:vAlign w:val="center"/>
          </w:tcPr>
          <w:p w14:paraId="51C1AA6E" w14:textId="77777777" w:rsidR="00201AAF" w:rsidRPr="0042017F" w:rsidRDefault="00201AAF" w:rsidP="00DD491F">
            <w:pPr>
              <w:jc w:val="center"/>
              <w:rPr>
                <w:rFonts w:ascii="Calibri" w:hAnsi="Calibri"/>
                <w:color w:val="000000"/>
              </w:rPr>
            </w:pPr>
            <w:r w:rsidRPr="009D6EE6">
              <w:rPr>
                <w:rFonts w:ascii="Calibri" w:hAnsi="Calibri"/>
                <w:color w:val="000000"/>
              </w:rPr>
              <w:t>10</w:t>
            </w:r>
            <w:r>
              <w:rPr>
                <w:rFonts w:ascii="Calibri" w:hAnsi="Calibri"/>
                <w:color w:val="000000"/>
              </w:rPr>
              <w:t>%</w:t>
            </w:r>
          </w:p>
        </w:tc>
      </w:tr>
    </w:tbl>
    <w:p w14:paraId="1BDD671E" w14:textId="77777777" w:rsidR="00323FDD" w:rsidRDefault="00613D08" w:rsidP="00395333">
      <w:pPr>
        <w:pStyle w:val="Ttulo1"/>
      </w:pPr>
      <w:bookmarkStart w:id="15" w:name="_Toc180141796"/>
      <w:r>
        <w:t>MEDIDAS DE REFUERZO Y DE ATENCIÓN A LA DIVERSIDAD DEL ALUMNADO</w:t>
      </w:r>
      <w:bookmarkEnd w:id="15"/>
    </w:p>
    <w:p w14:paraId="4DDD5285" w14:textId="77777777" w:rsidR="00323FDD" w:rsidRDefault="00613D08">
      <w:pPr>
        <w:spacing w:before="120"/>
        <w:rPr>
          <w:sz w:val="22"/>
          <w:szCs w:val="22"/>
        </w:rPr>
      </w:pPr>
      <w:r>
        <w:rPr>
          <w:sz w:val="22"/>
          <w:szCs w:val="22"/>
        </w:rPr>
        <w:t>La diversidad del alumnado exige una pedagogía diferencial y especializada que dé solución a las necesidades educativas específicas y promueva el máximo desarrollo de las capacidades del individuo. Todo ello supone un sobreesfuerzo para la particularización de la enseñanza, mediante adaptaciones de contenidos, espacios, técnicas de enseñanza, estrategias de aprendizaje, programaciones flexibles con diferentes niveles, así como la coordinación con los servicios sociales pertinentes.</w:t>
      </w:r>
    </w:p>
    <w:p w14:paraId="6F202374" w14:textId="77777777" w:rsidR="00323FDD" w:rsidRDefault="00613D08">
      <w:pPr>
        <w:spacing w:before="120"/>
        <w:rPr>
          <w:sz w:val="22"/>
          <w:szCs w:val="22"/>
        </w:rPr>
      </w:pPr>
      <w:r>
        <w:rPr>
          <w:sz w:val="22"/>
          <w:szCs w:val="22"/>
        </w:rPr>
        <w:t xml:space="preserve">Los ámbitos de tratamiento a la diversidad son dos, el de la integración educativa de alumnos con discapacidades físicas o psíquicas, y el de la educación compensatoria, que se centra en la reducción de las desigualdades y desequilibrios en el aprendizaje entre el alumnado. </w:t>
      </w:r>
    </w:p>
    <w:p w14:paraId="54067C3F" w14:textId="77777777" w:rsidR="00323FDD" w:rsidRDefault="00613D08">
      <w:pPr>
        <w:spacing w:before="120"/>
        <w:rPr>
          <w:sz w:val="22"/>
          <w:szCs w:val="22"/>
        </w:rPr>
      </w:pPr>
      <w:r>
        <w:rPr>
          <w:sz w:val="22"/>
          <w:szCs w:val="22"/>
        </w:rPr>
        <w:lastRenderedPageBreak/>
        <w:t>Las medidas de atención a la diversidad se organizan en dos categorías diferentes:</w:t>
      </w:r>
    </w:p>
    <w:p w14:paraId="3B840BB0" w14:textId="77777777" w:rsidR="00323FDD" w:rsidRDefault="00613D08" w:rsidP="00D53183">
      <w:pPr>
        <w:pStyle w:val="Prrafodelista1"/>
        <w:numPr>
          <w:ilvl w:val="0"/>
          <w:numId w:val="3"/>
        </w:numPr>
        <w:spacing w:before="120" w:after="0" w:line="360" w:lineRule="auto"/>
        <w:ind w:left="284" w:hanging="284"/>
        <w:rPr>
          <w:rFonts w:ascii="Helvetica" w:hAnsi="Helvetica"/>
          <w:b/>
          <w:color w:val="000000"/>
          <w:sz w:val="20"/>
          <w:szCs w:val="20"/>
        </w:rPr>
      </w:pPr>
      <w:r>
        <w:rPr>
          <w:b/>
        </w:rPr>
        <w:t>Medidas genéricas:</w:t>
      </w:r>
      <w:r>
        <w:t xml:space="preserve"> Se trata de decisiones organizativas genéricas que afectan a la metodología y la evaluación, y que van destinadas a que la práctica docente se ajuste en el máximo grado posible a los diferentes ritmos de aprendizaje de los alumnos. Entre ellas podemos destacar:</w:t>
      </w:r>
    </w:p>
    <w:p w14:paraId="221CE7DF" w14:textId="77777777" w:rsidR="00323FDD" w:rsidRDefault="00613D08" w:rsidP="00D53183">
      <w:pPr>
        <w:pStyle w:val="Prrafodelista1"/>
        <w:numPr>
          <w:ilvl w:val="0"/>
          <w:numId w:val="4"/>
        </w:numPr>
        <w:spacing w:before="120" w:after="0" w:line="360" w:lineRule="auto"/>
        <w:rPr>
          <w:rFonts w:ascii="Helvetica" w:hAnsi="Helvetica"/>
          <w:color w:val="000000"/>
          <w:sz w:val="20"/>
          <w:szCs w:val="20"/>
        </w:rPr>
      </w:pPr>
      <w:r>
        <w:t>Planificación de actividades de aprendizaje diversas (orales, escritas, individuales, grupales...), de modo que puedan adecuarse a intereses, habilidades, estilos de aprendizaje y capacidades diversas.</w:t>
      </w:r>
    </w:p>
    <w:p w14:paraId="1BC0D347" w14:textId="77777777" w:rsidR="00323FDD" w:rsidRDefault="00613D08" w:rsidP="00D53183">
      <w:pPr>
        <w:pStyle w:val="Prrafodelista1"/>
        <w:numPr>
          <w:ilvl w:val="0"/>
          <w:numId w:val="4"/>
        </w:numPr>
        <w:spacing w:before="120" w:after="0" w:line="360" w:lineRule="auto"/>
      </w:pPr>
      <w:r>
        <w:t xml:space="preserve">Distribución de las actividades en función de la complejidad de los procesos cognitivos que movilizan (acceso y comprensión, síntesis y establecimiento de relaciones, aplicación y valoración) </w:t>
      </w:r>
    </w:p>
    <w:p w14:paraId="336DC419" w14:textId="77777777" w:rsidR="00323FDD" w:rsidRDefault="00613D08" w:rsidP="00D53183">
      <w:pPr>
        <w:pStyle w:val="Prrafodelista1"/>
        <w:numPr>
          <w:ilvl w:val="0"/>
          <w:numId w:val="4"/>
        </w:numPr>
        <w:spacing w:before="120" w:after="0" w:line="360" w:lineRule="auto"/>
      </w:pPr>
      <w:r>
        <w:t>Descripción precisa de diferentes grados de consolidación de los aprendizajes para cada tipo de producto. Estas descripciones se incluyen en rúbricas y se proporcionan a los alumnos, de modo que, además de hacer explícitos los objetivos de aprendizaje, facilita que los alumnos fijen sus expectativas y metas, y orienten su aprendizaje a lo largo de todo el proceso de la Unidad Didáctica.</w:t>
      </w:r>
    </w:p>
    <w:p w14:paraId="4955CE7F" w14:textId="77777777" w:rsidR="00323FDD" w:rsidRDefault="00613D08" w:rsidP="00D53183">
      <w:pPr>
        <w:pStyle w:val="Prrafodelista1"/>
        <w:numPr>
          <w:ilvl w:val="0"/>
          <w:numId w:val="4"/>
        </w:numPr>
        <w:spacing w:before="120" w:after="120" w:line="360" w:lineRule="auto"/>
      </w:pPr>
      <w:r>
        <w:t>Incorporación sistemática del trabajo cooperativo en pequeño grupo como estrategia muy eficaz de atención a la diversidad, pues, en la medida en que la distancia cognitiva entre los iguales es menor, favorece el aprendizaje de quienes presentan mayores dificultades.</w:t>
      </w:r>
    </w:p>
    <w:p w14:paraId="0F1E9531" w14:textId="11B6B5B8" w:rsidR="00B519E0" w:rsidRDefault="00613D08">
      <w:pPr>
        <w:pStyle w:val="Prrafodelista1"/>
        <w:spacing w:before="240" w:after="240" w:line="360" w:lineRule="auto"/>
        <w:ind w:left="0"/>
      </w:pPr>
      <w:r>
        <w:rPr>
          <w:b/>
        </w:rPr>
        <w:t>2. Medidas específicas:</w:t>
      </w:r>
      <w:r>
        <w:t xml:space="preserve"> Siendo aconsejable adecuar algunos aspectos de la práctica docente a las singularidades de alumnos con distintos trastornos y alteraciones del aprendizaje, se han definido pautas específicas, en coordinación con el Departamento de Orientación, para su tratamiento. </w:t>
      </w:r>
      <w:r w:rsidR="002E77BE">
        <w:t>El profesorado</w:t>
      </w:r>
      <w:r>
        <w:t xml:space="preserve"> dispone así de informes para el tratamiento de alumnos con </w:t>
      </w:r>
      <w:r w:rsidR="002E77BE">
        <w:t>NEAE</w:t>
      </w:r>
    </w:p>
    <w:p w14:paraId="148D94E0" w14:textId="6FFFB3AA" w:rsidR="002E77BE" w:rsidRDefault="00B519E0" w:rsidP="002E77BE">
      <w:pPr>
        <w:pStyle w:val="Prrafodelista1"/>
        <w:spacing w:before="240" w:after="240" w:line="360" w:lineRule="auto"/>
        <w:ind w:left="0"/>
      </w:pPr>
      <w:r>
        <w:t>En el presente curso tenemos un alumno con TEA en 3º C, dos alumnos con TDAH en 3º A y 3º C respectivamente, una alumna con altas capacidades en 3º A, una alumna con necesidades asociadas a rasgos disléxicos, un alumno con NEAE en 3ºA y dos alumnas con NEAE en 3º A y 3º C respectivamente</w:t>
      </w:r>
      <w:r w:rsidR="002E77BE">
        <w:t>.</w:t>
      </w:r>
      <w:r w:rsidR="002E77BE" w:rsidRPr="002E77BE">
        <w:t xml:space="preserve"> No hemos considerado necesaria adaptaciones curriculares significativas, pero sí ajustes razonables de naturaleza metodológica y organizativa atendiendo a las recomendaciones del D.O.</w:t>
      </w:r>
      <w:r w:rsidR="002E77BE">
        <w:t xml:space="preserve"> </w:t>
      </w:r>
    </w:p>
    <w:p w14:paraId="2E471027" w14:textId="77777777" w:rsidR="00323FDD" w:rsidRDefault="00323FDD">
      <w:pPr>
        <w:pStyle w:val="Prrafodelista1"/>
        <w:spacing w:before="240" w:after="240" w:line="360" w:lineRule="auto"/>
        <w:ind w:left="0"/>
      </w:pPr>
    </w:p>
    <w:p w14:paraId="60BD7839" w14:textId="77777777" w:rsidR="00323FDD" w:rsidRDefault="00613D08" w:rsidP="00E7685F">
      <w:pPr>
        <w:pStyle w:val="Ttulo1"/>
      </w:pPr>
      <w:bookmarkStart w:id="16" w:name="_Toc180141797"/>
      <w:r>
        <w:lastRenderedPageBreak/>
        <w:t>PROGRAMAS DE REFUERZO PARA ALUMNOS QUE PROMOCIONEN CON EVALUACIÓN NEGATIVA EN LA ASIGNATURA</w:t>
      </w:r>
      <w:bookmarkEnd w:id="16"/>
    </w:p>
    <w:p w14:paraId="1144AE1A" w14:textId="194D48BE" w:rsidR="00323FDD" w:rsidRDefault="00613D08">
      <w:pPr>
        <w:rPr>
          <w:color w:val="FF0000"/>
          <w:sz w:val="22"/>
          <w:szCs w:val="22"/>
        </w:rPr>
      </w:pPr>
      <w:r>
        <w:rPr>
          <w:sz w:val="22"/>
          <w:szCs w:val="22"/>
        </w:rPr>
        <w:t>Aquellos alumnos que promociones al curso siguiente con la materia pendiente deberán realizar un Plan específico de recuperación y superar una prueba escrita de comentario de texto. Cada alumno recibirá en las primeras semanas del curso siguiente un documento con el plan de trabajo, los criterios de evaluación y calificación, los mínimos exigibles para alcanzar el aprobado, los plazos en los que tiene que presentar las actividades correspondientes y la fecha aproximada de la prueba escrita. El Plan específico de recuperación computará el 70% de la calificación final, mientras el 30% restante se calculará a partir de la nota de la prueba de comentario de texto</w:t>
      </w:r>
      <w:r w:rsidR="00E7685F">
        <w:rPr>
          <w:sz w:val="22"/>
          <w:szCs w:val="22"/>
        </w:rPr>
        <w:t>. En todo caso, dichos programas se ajustarán a lo que quede establecido en la Concreción Curricular de Centro</w:t>
      </w:r>
    </w:p>
    <w:p w14:paraId="13ADF4B5" w14:textId="77777777" w:rsidR="00323FDD" w:rsidRDefault="00613D08" w:rsidP="00E7685F">
      <w:pPr>
        <w:pStyle w:val="Ttulo1"/>
      </w:pPr>
      <w:bookmarkStart w:id="17" w:name="_Toc180141798"/>
      <w:r>
        <w:t>PLANES ESPECÍFICOS PERSONALIZADOS PARA ALUMNOS QUE NO PROMOCIONAN AL CURSO SIGUIENTE.</w:t>
      </w:r>
      <w:bookmarkEnd w:id="17"/>
    </w:p>
    <w:p w14:paraId="2CF18EF2" w14:textId="77777777" w:rsidR="00323FDD" w:rsidRPr="00DD491F" w:rsidRDefault="00613D08">
      <w:pPr>
        <w:rPr>
          <w:sz w:val="22"/>
          <w:szCs w:val="22"/>
        </w:rPr>
      </w:pPr>
      <w:r w:rsidRPr="00DD491F">
        <w:rPr>
          <w:sz w:val="22"/>
          <w:szCs w:val="22"/>
        </w:rPr>
        <w:t>En este capítulo esta programación se ajustará a lo que disponga el Centro a partir de las decisiones adoptadas en los órganos de coordinación didáctica competentes y, en su caso, a las recomendaciones del D.O.</w:t>
      </w:r>
    </w:p>
    <w:p w14:paraId="45C61D99" w14:textId="77777777" w:rsidR="00323FDD" w:rsidRDefault="00613D08" w:rsidP="00E7685F">
      <w:pPr>
        <w:pStyle w:val="Ttulo1"/>
      </w:pPr>
      <w:bookmarkStart w:id="18" w:name="_Toc180141799"/>
      <w:r>
        <w:t>APORTACIONES DE LA MATERIA AL PLEI</w:t>
      </w:r>
      <w:bookmarkEnd w:id="18"/>
    </w:p>
    <w:p w14:paraId="2E20720A" w14:textId="211CCF51" w:rsidR="00323FDD" w:rsidRDefault="00613D08">
      <w:pPr>
        <w:spacing w:before="120" w:after="120"/>
        <w:rPr>
          <w:sz w:val="22"/>
          <w:szCs w:val="22"/>
        </w:rPr>
      </w:pPr>
      <w:r>
        <w:rPr>
          <w:sz w:val="22"/>
          <w:szCs w:val="22"/>
        </w:rPr>
        <w:t>El Plan de Lectura e Investigación del Centro (PLEI) programa distintas actividades para cada asignatura en función de un calendario general preestablecido. Con independencia de las fechas que la materia tiene asignadas en el plan general del proyecto, las actividades del PLEI (Lectura, escritura, investigación y comunicación oral) constituyen la base metodológica que orienta la práctica regular y habitual en el aula, y parece reiterativo insistir en ello. Así, resulta obvio que el comentario de textos sencillos, las pequeñas</w:t>
      </w:r>
      <w:r w:rsidR="00CE59CC">
        <w:rPr>
          <w:sz w:val="22"/>
          <w:szCs w:val="22"/>
        </w:rPr>
        <w:t xml:space="preserve"> </w:t>
      </w:r>
      <w:r>
        <w:rPr>
          <w:sz w:val="22"/>
          <w:szCs w:val="22"/>
        </w:rPr>
        <w:t>disertaci</w:t>
      </w:r>
      <w:r w:rsidR="00CE59CC">
        <w:rPr>
          <w:sz w:val="22"/>
          <w:szCs w:val="22"/>
        </w:rPr>
        <w:t>o</w:t>
      </w:r>
      <w:r>
        <w:rPr>
          <w:sz w:val="22"/>
          <w:szCs w:val="22"/>
        </w:rPr>
        <w:t>n</w:t>
      </w:r>
      <w:r w:rsidR="00CE59CC">
        <w:rPr>
          <w:sz w:val="22"/>
          <w:szCs w:val="22"/>
        </w:rPr>
        <w:t>es</w:t>
      </w:r>
      <w:r>
        <w:rPr>
          <w:sz w:val="22"/>
          <w:szCs w:val="22"/>
        </w:rPr>
        <w:t>, el debate, las exposiciones y presentaciones, herramientas cruciales de nuestra materia, desarrollan competencias vinculadas a los objetivos del PLEI. Además, como se puede apreciar en los apartados 3 y 4, todas las Unidades Didácticas se organizan en torno a una tarea o proyecto general. Dicha tarea figura como referencia en dirección a la cual se proponen actividades que, en todos los casos, incluyen fases de planificación, acceso y tratamiento de la información (documentación, resúmenes, síntesis, comparaciones, extracción de conclusiones, valoraciones...), y comunicación de resultados oral y escrita. Como es natural, para este cometido se utilizan con regularidad lo recursos bibliográficos de la Biblioteca del Centro y digitales (Pizarra digital, salas de ordenadores...).</w:t>
      </w:r>
    </w:p>
    <w:p w14:paraId="596A8914" w14:textId="4AF18770" w:rsidR="008E3247" w:rsidRDefault="008E3247" w:rsidP="008E3247">
      <w:pPr>
        <w:pStyle w:val="Ttulo1"/>
        <w:ind w:left="357" w:hanging="357"/>
      </w:pPr>
      <w:bookmarkStart w:id="19" w:name="_Toc518240063"/>
      <w:bookmarkStart w:id="20" w:name="_Toc180141800"/>
      <w:r w:rsidRPr="008F592B">
        <w:lastRenderedPageBreak/>
        <w:t>Recursos didácticos y materiales curriculares</w:t>
      </w:r>
      <w:bookmarkEnd w:id="19"/>
      <w:bookmarkEnd w:id="20"/>
    </w:p>
    <w:p w14:paraId="6719AE83" w14:textId="77777777" w:rsidR="008E3247" w:rsidRPr="00DD491F" w:rsidRDefault="008E3247" w:rsidP="008E3247">
      <w:pPr>
        <w:pStyle w:val="Prrafodelista"/>
        <w:numPr>
          <w:ilvl w:val="0"/>
          <w:numId w:val="10"/>
        </w:numPr>
        <w:spacing w:after="200"/>
        <w:ind w:left="426"/>
        <w:rPr>
          <w:sz w:val="22"/>
          <w:szCs w:val="22"/>
        </w:rPr>
      </w:pPr>
      <w:r w:rsidRPr="00DD491F">
        <w:rPr>
          <w:b/>
          <w:sz w:val="22"/>
          <w:szCs w:val="22"/>
        </w:rPr>
        <w:t xml:space="preserve">Utilización de espacios físicos en la situación de presencialidad y/o </w:t>
      </w:r>
      <w:proofErr w:type="spellStart"/>
      <w:r w:rsidRPr="00DD491F">
        <w:rPr>
          <w:b/>
          <w:sz w:val="22"/>
          <w:szCs w:val="22"/>
        </w:rPr>
        <w:t>semipresencialidad</w:t>
      </w:r>
      <w:proofErr w:type="spellEnd"/>
      <w:r w:rsidRPr="00DD491F">
        <w:rPr>
          <w:sz w:val="22"/>
          <w:szCs w:val="22"/>
        </w:rPr>
        <w:t xml:space="preserve">: además del aula habitual del grupo, se realizarán actividades en la biblioteca del Centro, las salas de informática, el Salón de Actos del IES y la Casa de Cultura de Vegadeo. </w:t>
      </w:r>
    </w:p>
    <w:p w14:paraId="5F48C728" w14:textId="77777777" w:rsidR="008E3247" w:rsidRPr="00DD491F" w:rsidRDefault="008E3247" w:rsidP="008E3247">
      <w:pPr>
        <w:pStyle w:val="Prrafodelista"/>
        <w:numPr>
          <w:ilvl w:val="0"/>
          <w:numId w:val="10"/>
        </w:numPr>
        <w:spacing w:after="200"/>
        <w:ind w:left="426"/>
        <w:rPr>
          <w:sz w:val="22"/>
          <w:szCs w:val="22"/>
        </w:rPr>
      </w:pPr>
      <w:r w:rsidRPr="00DD491F">
        <w:rPr>
          <w:b/>
          <w:sz w:val="22"/>
          <w:szCs w:val="22"/>
        </w:rPr>
        <w:t>Utilización de recursos digitales</w:t>
      </w:r>
      <w:r w:rsidRPr="00DD491F">
        <w:rPr>
          <w:bCs/>
          <w:i/>
          <w:iCs/>
          <w:sz w:val="22"/>
          <w:szCs w:val="22"/>
        </w:rPr>
        <w:t xml:space="preserve">: </w:t>
      </w:r>
      <w:r w:rsidRPr="00DD491F">
        <w:rPr>
          <w:sz w:val="22"/>
          <w:szCs w:val="22"/>
        </w:rPr>
        <w:t>pizarra digital</w:t>
      </w:r>
      <w:r w:rsidRPr="00DD491F">
        <w:rPr>
          <w:bCs/>
          <w:sz w:val="22"/>
          <w:szCs w:val="22"/>
        </w:rPr>
        <w:t xml:space="preserve">, ordenadores del Centro y aplicaciones corporativas de la plataforma </w:t>
      </w:r>
      <w:proofErr w:type="spellStart"/>
      <w:r w:rsidRPr="00DD491F">
        <w:rPr>
          <w:bCs/>
          <w:sz w:val="22"/>
          <w:szCs w:val="22"/>
        </w:rPr>
        <w:t>Teams</w:t>
      </w:r>
      <w:proofErr w:type="spellEnd"/>
    </w:p>
    <w:p w14:paraId="060D3522" w14:textId="0D520506" w:rsidR="008E3247" w:rsidRPr="00DD491F" w:rsidRDefault="008E3247" w:rsidP="008E3247">
      <w:pPr>
        <w:pStyle w:val="Prrafodelista"/>
        <w:numPr>
          <w:ilvl w:val="0"/>
          <w:numId w:val="10"/>
        </w:numPr>
        <w:spacing w:after="200"/>
        <w:ind w:left="426"/>
        <w:rPr>
          <w:sz w:val="22"/>
          <w:szCs w:val="22"/>
        </w:rPr>
      </w:pPr>
      <w:r w:rsidRPr="00DD491F">
        <w:rPr>
          <w:b/>
          <w:sz w:val="22"/>
          <w:szCs w:val="22"/>
        </w:rPr>
        <w:t xml:space="preserve">Materiales para el desarrollo de las actividades: </w:t>
      </w:r>
      <w:r w:rsidRPr="00DD491F">
        <w:rPr>
          <w:sz w:val="22"/>
          <w:szCs w:val="22"/>
        </w:rPr>
        <w:t xml:space="preserve">en las actividades de </w:t>
      </w:r>
      <w:r w:rsidRPr="00DD491F">
        <w:rPr>
          <w:b/>
          <w:sz w:val="22"/>
          <w:szCs w:val="22"/>
        </w:rPr>
        <w:t>búsqueda y el procesamiento de la información</w:t>
      </w:r>
      <w:r w:rsidRPr="00DD491F">
        <w:rPr>
          <w:sz w:val="22"/>
          <w:szCs w:val="22"/>
        </w:rPr>
        <w:t xml:space="preserve">, utilizaremos material bibliográfico disponible en la biblioteca del Centro y/o Municipal, libros de texto, páginas webs, material audiovisual y, ocasionalmente, información proveniente de entrevistas y/o pequeños trabajos de campo. Para las actividades de </w:t>
      </w:r>
      <w:r w:rsidRPr="00DD491F">
        <w:rPr>
          <w:b/>
          <w:sz w:val="22"/>
          <w:szCs w:val="22"/>
        </w:rPr>
        <w:t>difusión de resultados</w:t>
      </w:r>
      <w:r w:rsidRPr="00DD491F">
        <w:rPr>
          <w:sz w:val="22"/>
          <w:szCs w:val="22"/>
        </w:rPr>
        <w:t xml:space="preserve">, y a fin </w:t>
      </w:r>
      <w:r w:rsidR="001A40DF" w:rsidRPr="00DD491F">
        <w:rPr>
          <w:sz w:val="22"/>
          <w:szCs w:val="22"/>
        </w:rPr>
        <w:t>de fomentar</w:t>
      </w:r>
      <w:r w:rsidRPr="00DD491F">
        <w:rPr>
          <w:sz w:val="22"/>
          <w:szCs w:val="22"/>
        </w:rPr>
        <w:t xml:space="preserve"> el uso de las nuevas tecnologías, además del uso de la pizarra digital, los alumnos y alumnas </w:t>
      </w:r>
      <w:r w:rsidR="001A40DF" w:rsidRPr="00DD491F">
        <w:rPr>
          <w:sz w:val="22"/>
          <w:szCs w:val="22"/>
        </w:rPr>
        <w:t>diseñarán</w:t>
      </w:r>
      <w:r w:rsidRPr="00DD491F">
        <w:rPr>
          <w:sz w:val="22"/>
          <w:szCs w:val="22"/>
        </w:rPr>
        <w:t xml:space="preserve"> y nutrirán de contenido un blog de la materia alojado en la web del Centro, y administrado por el profesorado del Departamento.</w:t>
      </w:r>
    </w:p>
    <w:p w14:paraId="43BC0689" w14:textId="77777777" w:rsidR="008E3247" w:rsidRPr="00DD491F" w:rsidRDefault="008E3247" w:rsidP="008E3247">
      <w:pPr>
        <w:pStyle w:val="Prrafodelista"/>
        <w:numPr>
          <w:ilvl w:val="0"/>
          <w:numId w:val="10"/>
        </w:numPr>
        <w:spacing w:after="200"/>
        <w:ind w:left="426"/>
        <w:rPr>
          <w:b/>
          <w:sz w:val="22"/>
          <w:szCs w:val="22"/>
        </w:rPr>
      </w:pPr>
      <w:r w:rsidRPr="00DD491F">
        <w:rPr>
          <w:b/>
          <w:sz w:val="22"/>
          <w:szCs w:val="22"/>
        </w:rPr>
        <w:t xml:space="preserve">Modalidades de agrupamiento </w:t>
      </w:r>
      <w:r w:rsidRPr="00DD491F">
        <w:rPr>
          <w:i/>
          <w:sz w:val="22"/>
          <w:szCs w:val="22"/>
        </w:rPr>
        <w:t>(Ver apartado de Metodología didáctica)</w:t>
      </w:r>
    </w:p>
    <w:p w14:paraId="2FD182D9" w14:textId="77777777" w:rsidR="00323FDD" w:rsidRDefault="00613D08" w:rsidP="008E3247">
      <w:pPr>
        <w:pStyle w:val="Ttulo1"/>
        <w:ind w:left="357" w:hanging="357"/>
      </w:pPr>
      <w:bookmarkStart w:id="21" w:name="_Toc180141801"/>
      <w:r>
        <w:t>ACTIVIDADES COMPLEMENTARIAS Y EXTRAESCOLARES</w:t>
      </w:r>
      <w:bookmarkEnd w:id="21"/>
    </w:p>
    <w:p w14:paraId="1C17712B" w14:textId="73724FDA" w:rsidR="00AE56FA" w:rsidRDefault="00E7685F">
      <w:pPr>
        <w:spacing w:before="120" w:after="120"/>
        <w:rPr>
          <w:sz w:val="22"/>
          <w:szCs w:val="22"/>
        </w:rPr>
      </w:pPr>
      <w:bookmarkStart w:id="22" w:name="_Hlk179655096"/>
      <w:r>
        <w:rPr>
          <w:sz w:val="22"/>
          <w:szCs w:val="22"/>
        </w:rPr>
        <w:t xml:space="preserve">El alumnado de la materia ha participado en actividades </w:t>
      </w:r>
      <w:r w:rsidR="00613D08">
        <w:rPr>
          <w:sz w:val="22"/>
          <w:szCs w:val="22"/>
        </w:rPr>
        <w:t>que programa el Foro de Comunicación y Escuela, organizado por el Departamento de Lengua Española del Centro, en colaboración con otros departamentos, incluido el de Filosofía. En él se desarrollan distintos eventos, tales como coloquios, conferencias, encuentros, viajes…</w:t>
      </w:r>
    </w:p>
    <w:p w14:paraId="62E8643A" w14:textId="77777777" w:rsidR="00323FDD" w:rsidRDefault="00613D08" w:rsidP="008E3247">
      <w:pPr>
        <w:pStyle w:val="Ttulo1"/>
        <w:ind w:left="357" w:hanging="357"/>
      </w:pPr>
      <w:bookmarkStart w:id="23" w:name="_Toc180141802"/>
      <w:bookmarkEnd w:id="22"/>
      <w:r>
        <w:t>INDICADORES DE LOGRO Y PROCEDIMIENTOS DE EVALUACIÓN DE LA APLICACIÓN Y DESARROLLO DE LA PROGRAMACIÓN DOCENTE</w:t>
      </w:r>
      <w:bookmarkEnd w:id="23"/>
    </w:p>
    <w:p w14:paraId="2FEFD2C6" w14:textId="1C495364" w:rsidR="00323FDD" w:rsidRDefault="00613D08">
      <w:pPr>
        <w:rPr>
          <w:sz w:val="22"/>
          <w:szCs w:val="22"/>
        </w:rPr>
      </w:pPr>
      <w:r>
        <w:rPr>
          <w:sz w:val="22"/>
          <w:szCs w:val="22"/>
        </w:rPr>
        <w:t>Además de los indicadores de logro y los procedimientos de evaluación de la aplicación y desarrollo de la programación aprobados en la CCP, comunes, pues, para todos los departamentos, este departamento cumplimentará la plantilla que aparece al final de est</w:t>
      </w:r>
      <w:r w:rsidR="00CE59CC">
        <w:rPr>
          <w:sz w:val="22"/>
          <w:szCs w:val="22"/>
        </w:rPr>
        <w:t>e</w:t>
      </w:r>
      <w:r>
        <w:rPr>
          <w:sz w:val="22"/>
          <w:szCs w:val="22"/>
        </w:rPr>
        <w:t xml:space="preserve"> apartado. El procedimiento a seguir sería el siguiente:</w:t>
      </w:r>
    </w:p>
    <w:p w14:paraId="424F0870" w14:textId="77777777" w:rsidR="00323FDD" w:rsidRDefault="00613D08" w:rsidP="00D53183">
      <w:pPr>
        <w:pStyle w:val="Prrafodelista1"/>
        <w:numPr>
          <w:ilvl w:val="0"/>
          <w:numId w:val="5"/>
        </w:numPr>
        <w:rPr>
          <w:lang w:eastAsia="es-ES"/>
        </w:rPr>
      </w:pPr>
      <w:r>
        <w:rPr>
          <w:lang w:eastAsia="es-ES"/>
        </w:rPr>
        <w:t>El profesor correspondiente cubrirá al inicio del 2º y 3</w:t>
      </w:r>
      <w:r>
        <w:rPr>
          <w:vertAlign w:val="superscript"/>
          <w:lang w:eastAsia="es-ES"/>
        </w:rPr>
        <w:t>er</w:t>
      </w:r>
      <w:r>
        <w:rPr>
          <w:lang w:eastAsia="es-ES"/>
        </w:rPr>
        <w:t xml:space="preserve"> trimestre una ficha para cada asignatura que imparta referida al trimestre anterior</w:t>
      </w:r>
    </w:p>
    <w:p w14:paraId="6BAC359B" w14:textId="77777777" w:rsidR="00323FDD" w:rsidRDefault="00613D08" w:rsidP="00D53183">
      <w:pPr>
        <w:pStyle w:val="Prrafodelista1"/>
        <w:numPr>
          <w:ilvl w:val="0"/>
          <w:numId w:val="5"/>
        </w:numPr>
        <w:rPr>
          <w:lang w:eastAsia="es-ES"/>
        </w:rPr>
      </w:pPr>
      <w:r>
        <w:rPr>
          <w:lang w:eastAsia="es-ES"/>
        </w:rPr>
        <w:t>En la 1ª reunión de departamento del trimestre se pondrán en común los resultados de la evaluación</w:t>
      </w:r>
    </w:p>
    <w:p w14:paraId="165FD390" w14:textId="77777777" w:rsidR="00323FDD" w:rsidRDefault="00613D08" w:rsidP="00D53183">
      <w:pPr>
        <w:pStyle w:val="Prrafodelista1"/>
        <w:numPr>
          <w:ilvl w:val="0"/>
          <w:numId w:val="5"/>
        </w:numPr>
        <w:rPr>
          <w:lang w:eastAsia="es-ES"/>
        </w:rPr>
      </w:pPr>
      <w:r>
        <w:rPr>
          <w:lang w:eastAsia="es-ES"/>
        </w:rPr>
        <w:t xml:space="preserve"> En el acta correspondiente se incluirá, si es el caso, el </w:t>
      </w:r>
      <w:r>
        <w:t>análisis de causas de los indicadores no conseguidos, así como los acuerdos y medidas tendentes a si logro.</w:t>
      </w:r>
      <w:r>
        <w:br w:type="page"/>
      </w:r>
    </w:p>
    <w:p w14:paraId="689E852B" w14:textId="77777777" w:rsidR="00323FDD" w:rsidRDefault="00613D08">
      <w:pPr>
        <w:spacing w:before="120" w:after="120"/>
        <w:rPr>
          <w:b/>
          <w:color w:val="008080"/>
          <w:sz w:val="28"/>
          <w:szCs w:val="28"/>
        </w:rPr>
      </w:pPr>
      <w:r>
        <w:rPr>
          <w:b/>
          <w:color w:val="008080"/>
          <w:sz w:val="28"/>
          <w:szCs w:val="28"/>
        </w:rPr>
        <w:lastRenderedPageBreak/>
        <w:t>INDICADORES DE LOGRO PARA LA EVALUACIÓN DE LAS PROGRAMACIONES DEL DEP. DE FILOSOFÍA</w:t>
      </w:r>
    </w:p>
    <w:p w14:paraId="567625D5" w14:textId="77777777" w:rsidR="00323FDD" w:rsidRDefault="00323FDD">
      <w:pPr>
        <w:rPr>
          <w:color w:val="008080"/>
          <w:sz w:val="28"/>
          <w:szCs w:val="28"/>
        </w:rPr>
      </w:pPr>
    </w:p>
    <w:tbl>
      <w:tblPr>
        <w:tblW w:w="8644" w:type="dxa"/>
        <w:tblInd w:w="-15"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83" w:type="dxa"/>
        </w:tblCellMar>
        <w:tblLook w:val="01E0" w:firstRow="1" w:lastRow="1" w:firstColumn="1" w:lastColumn="1" w:noHBand="0" w:noVBand="0"/>
      </w:tblPr>
      <w:tblGrid>
        <w:gridCol w:w="1440"/>
        <w:gridCol w:w="1441"/>
        <w:gridCol w:w="1440"/>
        <w:gridCol w:w="1366"/>
        <w:gridCol w:w="75"/>
        <w:gridCol w:w="646"/>
        <w:gridCol w:w="796"/>
        <w:gridCol w:w="1440"/>
      </w:tblGrid>
      <w:tr w:rsidR="00AB4CBD" w14:paraId="530510E0" w14:textId="77777777">
        <w:tc>
          <w:tcPr>
            <w:tcW w:w="1440" w:type="dxa"/>
            <w:tcBorders>
              <w:top w:val="single" w:sz="12" w:space="0" w:color="00000A"/>
              <w:left w:val="single" w:sz="12" w:space="0" w:color="00000A"/>
              <w:bottom w:val="single" w:sz="12" w:space="0" w:color="00000A"/>
              <w:right w:val="single" w:sz="12" w:space="0" w:color="00000A"/>
            </w:tcBorders>
            <w:shd w:val="clear" w:color="auto" w:fill="D9D9D9"/>
            <w:tcMar>
              <w:left w:w="83" w:type="dxa"/>
            </w:tcMar>
          </w:tcPr>
          <w:p w14:paraId="28984F3F" w14:textId="20E192C6" w:rsidR="00323FDD" w:rsidRDefault="00613D08">
            <w:pPr>
              <w:rPr>
                <w:b/>
                <w:sz w:val="16"/>
                <w:szCs w:val="16"/>
              </w:rPr>
            </w:pPr>
            <w:r>
              <w:rPr>
                <w:b/>
                <w:sz w:val="16"/>
                <w:szCs w:val="16"/>
              </w:rPr>
              <w:t>Escala</w:t>
            </w:r>
            <w:r w:rsidR="00CE59CC">
              <w:rPr>
                <w:b/>
                <w:sz w:val="16"/>
                <w:szCs w:val="16"/>
              </w:rPr>
              <w:t xml:space="preserve"> </w:t>
            </w:r>
            <w:r>
              <w:rPr>
                <w:b/>
                <w:sz w:val="16"/>
                <w:szCs w:val="16"/>
              </w:rPr>
              <w:t>de evaluación</w:t>
            </w:r>
          </w:p>
        </w:tc>
        <w:tc>
          <w:tcPr>
            <w:tcW w:w="1441" w:type="dxa"/>
            <w:tcBorders>
              <w:top w:val="single" w:sz="12" w:space="0" w:color="00000A"/>
              <w:left w:val="single" w:sz="12" w:space="0" w:color="00000A"/>
              <w:bottom w:val="single" w:sz="12" w:space="0" w:color="00000A"/>
              <w:right w:val="single" w:sz="12" w:space="0" w:color="00000A"/>
            </w:tcBorders>
            <w:shd w:val="clear" w:color="auto" w:fill="auto"/>
            <w:tcMar>
              <w:left w:w="83" w:type="dxa"/>
            </w:tcMar>
          </w:tcPr>
          <w:p w14:paraId="58ECE149" w14:textId="63ED1EDF" w:rsidR="00323FDD" w:rsidRDefault="00613D08">
            <w:pPr>
              <w:rPr>
                <w:b/>
                <w:sz w:val="16"/>
                <w:szCs w:val="16"/>
              </w:rPr>
            </w:pPr>
            <w:r>
              <w:rPr>
                <w:b/>
                <w:sz w:val="16"/>
                <w:szCs w:val="16"/>
              </w:rPr>
              <w:t xml:space="preserve">UNIDAD </w:t>
            </w:r>
            <w:r w:rsidR="00AB4CBD">
              <w:rPr>
                <w:b/>
                <w:sz w:val="16"/>
                <w:szCs w:val="16"/>
              </w:rPr>
              <w:t>de PROGRAMACIÓN</w:t>
            </w:r>
          </w:p>
        </w:tc>
        <w:tc>
          <w:tcPr>
            <w:tcW w:w="1440" w:type="dxa"/>
            <w:tcBorders>
              <w:top w:val="single" w:sz="12" w:space="0" w:color="00000A"/>
              <w:left w:val="single" w:sz="12" w:space="0" w:color="00000A"/>
              <w:bottom w:val="single" w:sz="12" w:space="0" w:color="00000A"/>
              <w:right w:val="single" w:sz="12" w:space="0" w:color="00000A"/>
            </w:tcBorders>
            <w:shd w:val="clear" w:color="auto" w:fill="D9D9D9"/>
            <w:tcMar>
              <w:left w:w="83" w:type="dxa"/>
            </w:tcMar>
          </w:tcPr>
          <w:p w14:paraId="38881E0E" w14:textId="77777777" w:rsidR="00323FDD" w:rsidRDefault="00613D08">
            <w:pPr>
              <w:rPr>
                <w:b/>
                <w:sz w:val="16"/>
                <w:szCs w:val="16"/>
              </w:rPr>
            </w:pPr>
            <w:r>
              <w:rPr>
                <w:b/>
                <w:sz w:val="16"/>
                <w:szCs w:val="16"/>
              </w:rPr>
              <w:t>Periodicidad de la evaluación</w:t>
            </w:r>
          </w:p>
        </w:tc>
        <w:tc>
          <w:tcPr>
            <w:tcW w:w="1441" w:type="dxa"/>
            <w:gridSpan w:val="2"/>
            <w:tcBorders>
              <w:top w:val="single" w:sz="12" w:space="0" w:color="00000A"/>
              <w:left w:val="single" w:sz="12" w:space="0" w:color="00000A"/>
              <w:bottom w:val="single" w:sz="12" w:space="0" w:color="00000A"/>
              <w:right w:val="single" w:sz="12" w:space="0" w:color="00000A"/>
            </w:tcBorders>
            <w:shd w:val="clear" w:color="auto" w:fill="auto"/>
            <w:tcMar>
              <w:left w:w="83" w:type="dxa"/>
            </w:tcMar>
          </w:tcPr>
          <w:p w14:paraId="22739900" w14:textId="77777777" w:rsidR="00323FDD" w:rsidRDefault="00323FDD">
            <w:pPr>
              <w:rPr>
                <w:sz w:val="16"/>
                <w:szCs w:val="16"/>
              </w:rPr>
            </w:pPr>
          </w:p>
          <w:p w14:paraId="75256215" w14:textId="77777777" w:rsidR="00323FDD" w:rsidRDefault="00613D08">
            <w:pPr>
              <w:rPr>
                <w:b/>
                <w:sz w:val="16"/>
                <w:szCs w:val="16"/>
              </w:rPr>
            </w:pPr>
            <w:r>
              <w:rPr>
                <w:b/>
                <w:sz w:val="16"/>
                <w:szCs w:val="16"/>
              </w:rPr>
              <w:t>TRIMESTRAL</w:t>
            </w:r>
          </w:p>
        </w:tc>
        <w:tc>
          <w:tcPr>
            <w:tcW w:w="1441" w:type="dxa"/>
            <w:gridSpan w:val="2"/>
            <w:tcBorders>
              <w:top w:val="single" w:sz="12" w:space="0" w:color="00000A"/>
              <w:left w:val="single" w:sz="12" w:space="0" w:color="00000A"/>
              <w:bottom w:val="single" w:sz="12" w:space="0" w:color="00000A"/>
              <w:right w:val="single" w:sz="12" w:space="0" w:color="00000A"/>
            </w:tcBorders>
            <w:shd w:val="clear" w:color="auto" w:fill="D9D9D9"/>
            <w:tcMar>
              <w:left w:w="83" w:type="dxa"/>
            </w:tcMar>
          </w:tcPr>
          <w:p w14:paraId="3471653C" w14:textId="77777777" w:rsidR="00323FDD" w:rsidRDefault="00613D08">
            <w:pPr>
              <w:rPr>
                <w:b/>
                <w:sz w:val="16"/>
                <w:szCs w:val="16"/>
              </w:rPr>
            </w:pPr>
            <w:r>
              <w:rPr>
                <w:b/>
                <w:sz w:val="16"/>
                <w:szCs w:val="16"/>
              </w:rPr>
              <w:t>Órgano responsable</w:t>
            </w:r>
          </w:p>
        </w:tc>
        <w:tc>
          <w:tcPr>
            <w:tcW w:w="1440" w:type="dxa"/>
            <w:tcBorders>
              <w:top w:val="single" w:sz="12" w:space="0" w:color="00000A"/>
              <w:left w:val="single" w:sz="12" w:space="0" w:color="00000A"/>
              <w:bottom w:val="single" w:sz="12" w:space="0" w:color="00000A"/>
              <w:right w:val="single" w:sz="12" w:space="0" w:color="00000A"/>
            </w:tcBorders>
            <w:shd w:val="clear" w:color="auto" w:fill="auto"/>
            <w:tcMar>
              <w:left w:w="83" w:type="dxa"/>
            </w:tcMar>
          </w:tcPr>
          <w:p w14:paraId="563E7600" w14:textId="77777777" w:rsidR="00323FDD" w:rsidRDefault="00323FDD">
            <w:pPr>
              <w:rPr>
                <w:sz w:val="16"/>
                <w:szCs w:val="16"/>
              </w:rPr>
            </w:pPr>
          </w:p>
          <w:p w14:paraId="439252C0" w14:textId="77777777" w:rsidR="00323FDD" w:rsidRDefault="00613D08">
            <w:pPr>
              <w:rPr>
                <w:b/>
                <w:sz w:val="16"/>
                <w:szCs w:val="16"/>
              </w:rPr>
            </w:pPr>
            <w:r>
              <w:rPr>
                <w:b/>
                <w:sz w:val="16"/>
                <w:szCs w:val="16"/>
              </w:rPr>
              <w:t>DEPARTAMENTO</w:t>
            </w:r>
          </w:p>
        </w:tc>
      </w:tr>
      <w:tr w:rsidR="00323FDD" w14:paraId="0BBC324F" w14:textId="77777777">
        <w:trPr>
          <w:trHeight w:val="538"/>
        </w:trPr>
        <w:tc>
          <w:tcPr>
            <w:tcW w:w="5686" w:type="dxa"/>
            <w:gridSpan w:val="4"/>
            <w:tcBorders>
              <w:top w:val="single" w:sz="12" w:space="0" w:color="00000A"/>
              <w:left w:val="single" w:sz="12" w:space="0" w:color="00000A"/>
              <w:bottom w:val="single" w:sz="12" w:space="0" w:color="00000A"/>
              <w:right w:val="single" w:sz="12" w:space="0" w:color="00000A"/>
            </w:tcBorders>
            <w:shd w:val="clear" w:color="auto" w:fill="D9D9D9"/>
            <w:tcMar>
              <w:left w:w="83" w:type="dxa"/>
            </w:tcMar>
          </w:tcPr>
          <w:p w14:paraId="57DB30B1" w14:textId="77777777" w:rsidR="00323FDD" w:rsidRDefault="00323FDD">
            <w:pPr>
              <w:jc w:val="center"/>
              <w:rPr>
                <w:b/>
                <w:sz w:val="16"/>
                <w:szCs w:val="16"/>
              </w:rPr>
            </w:pPr>
          </w:p>
          <w:p w14:paraId="545FE07B" w14:textId="77777777" w:rsidR="00323FDD" w:rsidRDefault="00613D08">
            <w:pPr>
              <w:jc w:val="center"/>
              <w:rPr>
                <w:b/>
                <w:sz w:val="16"/>
                <w:szCs w:val="16"/>
              </w:rPr>
            </w:pPr>
            <w:r>
              <w:rPr>
                <w:b/>
                <w:sz w:val="16"/>
                <w:szCs w:val="16"/>
              </w:rPr>
              <w:t>Indicador de logro</w:t>
            </w:r>
          </w:p>
        </w:tc>
        <w:tc>
          <w:tcPr>
            <w:tcW w:w="721" w:type="dxa"/>
            <w:gridSpan w:val="2"/>
            <w:tcBorders>
              <w:top w:val="single" w:sz="12" w:space="0" w:color="00000A"/>
              <w:left w:val="single" w:sz="12" w:space="0" w:color="00000A"/>
              <w:bottom w:val="single" w:sz="12" w:space="0" w:color="00000A"/>
              <w:right w:val="single" w:sz="12" w:space="0" w:color="00000A"/>
            </w:tcBorders>
            <w:shd w:val="clear" w:color="auto" w:fill="D9D9D9"/>
            <w:tcMar>
              <w:left w:w="83" w:type="dxa"/>
            </w:tcMar>
          </w:tcPr>
          <w:p w14:paraId="7E70EDB5" w14:textId="77777777" w:rsidR="00323FDD" w:rsidRDefault="00323FDD">
            <w:pPr>
              <w:jc w:val="center"/>
              <w:rPr>
                <w:b/>
                <w:sz w:val="16"/>
                <w:szCs w:val="16"/>
              </w:rPr>
            </w:pPr>
          </w:p>
          <w:p w14:paraId="7D853DDE" w14:textId="77777777" w:rsidR="00323FDD" w:rsidRDefault="00613D08">
            <w:pPr>
              <w:jc w:val="center"/>
              <w:rPr>
                <w:b/>
                <w:sz w:val="16"/>
                <w:szCs w:val="16"/>
              </w:rPr>
            </w:pPr>
            <w:r>
              <w:rPr>
                <w:b/>
                <w:sz w:val="16"/>
                <w:szCs w:val="16"/>
              </w:rPr>
              <w:t>SI</w:t>
            </w:r>
          </w:p>
        </w:tc>
        <w:tc>
          <w:tcPr>
            <w:tcW w:w="796" w:type="dxa"/>
            <w:tcBorders>
              <w:top w:val="single" w:sz="12" w:space="0" w:color="00000A"/>
              <w:left w:val="single" w:sz="12" w:space="0" w:color="00000A"/>
              <w:bottom w:val="single" w:sz="12" w:space="0" w:color="00000A"/>
              <w:right w:val="single" w:sz="12" w:space="0" w:color="00000A"/>
            </w:tcBorders>
            <w:shd w:val="clear" w:color="auto" w:fill="D9D9D9"/>
            <w:tcMar>
              <w:left w:w="83" w:type="dxa"/>
            </w:tcMar>
          </w:tcPr>
          <w:p w14:paraId="18D76BA2" w14:textId="77777777" w:rsidR="00323FDD" w:rsidRDefault="00323FDD">
            <w:pPr>
              <w:jc w:val="center"/>
              <w:rPr>
                <w:b/>
                <w:sz w:val="16"/>
                <w:szCs w:val="16"/>
              </w:rPr>
            </w:pPr>
          </w:p>
          <w:p w14:paraId="3C625688" w14:textId="77777777" w:rsidR="00323FDD" w:rsidRDefault="00613D08">
            <w:pPr>
              <w:jc w:val="center"/>
              <w:rPr>
                <w:b/>
                <w:sz w:val="16"/>
                <w:szCs w:val="16"/>
              </w:rPr>
            </w:pPr>
            <w:r>
              <w:rPr>
                <w:b/>
                <w:sz w:val="16"/>
                <w:szCs w:val="16"/>
              </w:rPr>
              <w:t>NO</w:t>
            </w:r>
          </w:p>
        </w:tc>
        <w:tc>
          <w:tcPr>
            <w:tcW w:w="1440" w:type="dxa"/>
            <w:tcBorders>
              <w:top w:val="single" w:sz="12" w:space="0" w:color="00000A"/>
              <w:left w:val="single" w:sz="12" w:space="0" w:color="00000A"/>
              <w:bottom w:val="single" w:sz="12" w:space="0" w:color="00000A"/>
              <w:right w:val="single" w:sz="12" w:space="0" w:color="00000A"/>
            </w:tcBorders>
            <w:shd w:val="clear" w:color="auto" w:fill="D9D9D9"/>
            <w:tcMar>
              <w:left w:w="83" w:type="dxa"/>
            </w:tcMar>
          </w:tcPr>
          <w:p w14:paraId="23660C18" w14:textId="77777777" w:rsidR="00323FDD" w:rsidRDefault="00323FDD">
            <w:pPr>
              <w:rPr>
                <w:b/>
                <w:sz w:val="16"/>
                <w:szCs w:val="16"/>
              </w:rPr>
            </w:pPr>
          </w:p>
          <w:p w14:paraId="4282C2B8" w14:textId="77777777" w:rsidR="00323FDD" w:rsidRDefault="00613D08">
            <w:pPr>
              <w:rPr>
                <w:b/>
                <w:sz w:val="16"/>
                <w:szCs w:val="16"/>
              </w:rPr>
            </w:pPr>
            <w:r>
              <w:rPr>
                <w:b/>
                <w:sz w:val="16"/>
                <w:szCs w:val="16"/>
              </w:rPr>
              <w:t>Referencia</w:t>
            </w:r>
          </w:p>
        </w:tc>
      </w:tr>
      <w:tr w:rsidR="00AB4CBD" w14:paraId="76402F20" w14:textId="77777777">
        <w:tc>
          <w:tcPr>
            <w:tcW w:w="1440" w:type="dxa"/>
            <w:vMerge w:val="restart"/>
            <w:tcBorders>
              <w:top w:val="single" w:sz="12" w:space="0" w:color="00000A"/>
              <w:left w:val="single" w:sz="12" w:space="0" w:color="00000A"/>
              <w:bottom w:val="single" w:sz="4" w:space="0" w:color="00000A"/>
              <w:right w:val="single" w:sz="4" w:space="0" w:color="00000A"/>
            </w:tcBorders>
            <w:shd w:val="clear" w:color="auto" w:fill="D9D9D9"/>
            <w:tcMar>
              <w:left w:w="83" w:type="dxa"/>
            </w:tcMar>
          </w:tcPr>
          <w:p w14:paraId="6B82FBB0" w14:textId="77777777" w:rsidR="00323FDD" w:rsidRDefault="00323FDD">
            <w:pPr>
              <w:jc w:val="center"/>
              <w:rPr>
                <w:sz w:val="16"/>
                <w:szCs w:val="16"/>
              </w:rPr>
            </w:pPr>
          </w:p>
          <w:p w14:paraId="72337203" w14:textId="77777777" w:rsidR="00323FDD" w:rsidRDefault="00323FDD">
            <w:pPr>
              <w:jc w:val="center"/>
              <w:rPr>
                <w:sz w:val="16"/>
                <w:szCs w:val="16"/>
              </w:rPr>
            </w:pPr>
          </w:p>
          <w:p w14:paraId="0A9D056E" w14:textId="77777777" w:rsidR="00323FDD" w:rsidRDefault="00323FDD">
            <w:pPr>
              <w:jc w:val="center"/>
              <w:rPr>
                <w:sz w:val="16"/>
                <w:szCs w:val="16"/>
              </w:rPr>
            </w:pPr>
          </w:p>
          <w:p w14:paraId="780C8507" w14:textId="77777777" w:rsidR="00323FDD" w:rsidRDefault="00323FDD">
            <w:pPr>
              <w:jc w:val="center"/>
              <w:rPr>
                <w:sz w:val="16"/>
                <w:szCs w:val="16"/>
              </w:rPr>
            </w:pPr>
          </w:p>
          <w:p w14:paraId="70EA92A7" w14:textId="77777777" w:rsidR="00323FDD" w:rsidRDefault="00323FDD">
            <w:pPr>
              <w:jc w:val="center"/>
              <w:rPr>
                <w:sz w:val="16"/>
                <w:szCs w:val="16"/>
              </w:rPr>
            </w:pPr>
          </w:p>
          <w:p w14:paraId="56B38645" w14:textId="77777777" w:rsidR="00323FDD" w:rsidRDefault="00323FDD">
            <w:pPr>
              <w:jc w:val="center"/>
              <w:rPr>
                <w:sz w:val="16"/>
                <w:szCs w:val="16"/>
              </w:rPr>
            </w:pPr>
          </w:p>
          <w:p w14:paraId="54E926FA" w14:textId="77777777" w:rsidR="00323FDD" w:rsidRDefault="00323FDD">
            <w:pPr>
              <w:jc w:val="center"/>
              <w:rPr>
                <w:sz w:val="16"/>
                <w:szCs w:val="16"/>
              </w:rPr>
            </w:pPr>
          </w:p>
          <w:p w14:paraId="782F4E45" w14:textId="77777777" w:rsidR="00323FDD" w:rsidRDefault="00323FDD">
            <w:pPr>
              <w:jc w:val="center"/>
              <w:rPr>
                <w:sz w:val="16"/>
                <w:szCs w:val="16"/>
              </w:rPr>
            </w:pPr>
          </w:p>
          <w:p w14:paraId="754BFDB0" w14:textId="77777777" w:rsidR="00323FDD" w:rsidRDefault="00323FDD">
            <w:pPr>
              <w:jc w:val="center"/>
              <w:rPr>
                <w:b/>
                <w:sz w:val="16"/>
                <w:szCs w:val="16"/>
              </w:rPr>
            </w:pPr>
          </w:p>
          <w:p w14:paraId="3B2FA98D" w14:textId="77777777" w:rsidR="00323FDD" w:rsidRDefault="00323FDD">
            <w:pPr>
              <w:jc w:val="center"/>
              <w:rPr>
                <w:b/>
                <w:sz w:val="16"/>
                <w:szCs w:val="16"/>
              </w:rPr>
            </w:pPr>
          </w:p>
          <w:p w14:paraId="7D907026" w14:textId="77777777" w:rsidR="00323FDD" w:rsidRDefault="00323FDD">
            <w:pPr>
              <w:jc w:val="center"/>
              <w:rPr>
                <w:b/>
                <w:sz w:val="16"/>
                <w:szCs w:val="16"/>
              </w:rPr>
            </w:pPr>
          </w:p>
          <w:p w14:paraId="07610692" w14:textId="77777777" w:rsidR="00323FDD" w:rsidRDefault="00323FDD">
            <w:pPr>
              <w:jc w:val="center"/>
              <w:rPr>
                <w:b/>
                <w:sz w:val="16"/>
                <w:szCs w:val="16"/>
              </w:rPr>
            </w:pPr>
          </w:p>
          <w:p w14:paraId="17773534" w14:textId="77777777" w:rsidR="00323FDD" w:rsidRDefault="00323FDD">
            <w:pPr>
              <w:jc w:val="center"/>
              <w:rPr>
                <w:b/>
                <w:sz w:val="16"/>
                <w:szCs w:val="16"/>
              </w:rPr>
            </w:pPr>
          </w:p>
          <w:p w14:paraId="5814E077" w14:textId="77777777" w:rsidR="00323FDD" w:rsidRDefault="00323FDD">
            <w:pPr>
              <w:jc w:val="center"/>
              <w:rPr>
                <w:b/>
                <w:sz w:val="16"/>
                <w:szCs w:val="16"/>
              </w:rPr>
            </w:pPr>
          </w:p>
          <w:p w14:paraId="5F5FE86C" w14:textId="77777777" w:rsidR="00323FDD" w:rsidRDefault="00323FDD">
            <w:pPr>
              <w:jc w:val="center"/>
              <w:rPr>
                <w:b/>
                <w:sz w:val="16"/>
                <w:szCs w:val="16"/>
              </w:rPr>
            </w:pPr>
          </w:p>
          <w:p w14:paraId="14F1DBAD" w14:textId="77777777" w:rsidR="00323FDD" w:rsidRDefault="00323FDD">
            <w:pPr>
              <w:jc w:val="center"/>
              <w:rPr>
                <w:b/>
                <w:sz w:val="16"/>
                <w:szCs w:val="16"/>
              </w:rPr>
            </w:pPr>
          </w:p>
          <w:p w14:paraId="22590CC9" w14:textId="77777777" w:rsidR="00323FDD" w:rsidRDefault="00613D08">
            <w:pPr>
              <w:jc w:val="center"/>
              <w:rPr>
                <w:b/>
                <w:sz w:val="16"/>
                <w:szCs w:val="16"/>
              </w:rPr>
            </w:pPr>
            <w:r>
              <w:rPr>
                <w:b/>
                <w:sz w:val="16"/>
                <w:szCs w:val="16"/>
              </w:rPr>
              <w:t>DE LOS PROCESOS</w:t>
            </w:r>
          </w:p>
          <w:p w14:paraId="71B4DA0F" w14:textId="77777777" w:rsidR="00323FDD" w:rsidRDefault="00323FDD">
            <w:pPr>
              <w:jc w:val="center"/>
              <w:rPr>
                <w:b/>
                <w:sz w:val="16"/>
                <w:szCs w:val="16"/>
              </w:rPr>
            </w:pPr>
          </w:p>
          <w:p w14:paraId="6B663432" w14:textId="77777777" w:rsidR="00323FDD" w:rsidRDefault="00323FDD">
            <w:pPr>
              <w:jc w:val="center"/>
              <w:rPr>
                <w:b/>
                <w:sz w:val="16"/>
                <w:szCs w:val="16"/>
              </w:rPr>
            </w:pPr>
          </w:p>
          <w:p w14:paraId="08AAA810" w14:textId="77777777" w:rsidR="00323FDD" w:rsidRDefault="00323FDD">
            <w:pPr>
              <w:jc w:val="center"/>
              <w:rPr>
                <w:b/>
                <w:sz w:val="16"/>
                <w:szCs w:val="16"/>
              </w:rPr>
            </w:pPr>
          </w:p>
          <w:p w14:paraId="39BF548E" w14:textId="77777777" w:rsidR="00323FDD" w:rsidRDefault="00323FDD">
            <w:pPr>
              <w:jc w:val="center"/>
              <w:rPr>
                <w:b/>
                <w:sz w:val="16"/>
                <w:szCs w:val="16"/>
              </w:rPr>
            </w:pPr>
          </w:p>
          <w:p w14:paraId="6F7F107B" w14:textId="77777777" w:rsidR="00323FDD" w:rsidRDefault="00323FDD">
            <w:pPr>
              <w:jc w:val="center"/>
              <w:rPr>
                <w:b/>
                <w:sz w:val="16"/>
                <w:szCs w:val="16"/>
              </w:rPr>
            </w:pPr>
          </w:p>
          <w:p w14:paraId="4224ED7C" w14:textId="77777777" w:rsidR="00323FDD" w:rsidRDefault="00323FDD">
            <w:pPr>
              <w:jc w:val="center"/>
              <w:rPr>
                <w:b/>
                <w:sz w:val="16"/>
                <w:szCs w:val="16"/>
              </w:rPr>
            </w:pPr>
          </w:p>
          <w:p w14:paraId="330838BD" w14:textId="77777777" w:rsidR="00323FDD" w:rsidRDefault="00323FDD">
            <w:pPr>
              <w:jc w:val="center"/>
              <w:rPr>
                <w:b/>
                <w:sz w:val="16"/>
                <w:szCs w:val="16"/>
              </w:rPr>
            </w:pPr>
          </w:p>
          <w:p w14:paraId="3941A625" w14:textId="77777777" w:rsidR="00323FDD" w:rsidRDefault="00323FDD">
            <w:pPr>
              <w:jc w:val="center"/>
              <w:rPr>
                <w:b/>
                <w:sz w:val="16"/>
                <w:szCs w:val="16"/>
              </w:rPr>
            </w:pPr>
          </w:p>
          <w:p w14:paraId="1BF5E8EE" w14:textId="77777777" w:rsidR="00323FDD" w:rsidRDefault="00323FDD">
            <w:pPr>
              <w:jc w:val="center"/>
              <w:rPr>
                <w:b/>
                <w:sz w:val="16"/>
                <w:szCs w:val="16"/>
              </w:rPr>
            </w:pPr>
          </w:p>
          <w:p w14:paraId="7B3403DF" w14:textId="77777777" w:rsidR="00323FDD" w:rsidRDefault="00323FDD">
            <w:pPr>
              <w:jc w:val="center"/>
              <w:rPr>
                <w:b/>
                <w:sz w:val="16"/>
                <w:szCs w:val="16"/>
              </w:rPr>
            </w:pPr>
          </w:p>
          <w:p w14:paraId="2DB483DF" w14:textId="77777777" w:rsidR="00323FDD" w:rsidRDefault="00323FDD">
            <w:pPr>
              <w:jc w:val="center"/>
              <w:rPr>
                <w:b/>
                <w:sz w:val="16"/>
                <w:szCs w:val="16"/>
              </w:rPr>
            </w:pPr>
          </w:p>
          <w:p w14:paraId="0994303C" w14:textId="77777777" w:rsidR="00323FDD" w:rsidRDefault="00323FDD">
            <w:pPr>
              <w:jc w:val="center"/>
              <w:rPr>
                <w:b/>
                <w:sz w:val="16"/>
                <w:szCs w:val="16"/>
              </w:rPr>
            </w:pPr>
          </w:p>
          <w:p w14:paraId="0613CC25" w14:textId="77777777" w:rsidR="00323FDD" w:rsidRDefault="00323FDD">
            <w:pPr>
              <w:jc w:val="center"/>
              <w:rPr>
                <w:b/>
                <w:sz w:val="16"/>
                <w:szCs w:val="16"/>
              </w:rPr>
            </w:pPr>
          </w:p>
          <w:p w14:paraId="7836CA9C" w14:textId="77777777" w:rsidR="00323FDD" w:rsidRDefault="00323FDD">
            <w:pPr>
              <w:jc w:val="center"/>
              <w:rPr>
                <w:b/>
                <w:sz w:val="16"/>
                <w:szCs w:val="16"/>
              </w:rPr>
            </w:pPr>
          </w:p>
          <w:p w14:paraId="140836A0" w14:textId="77777777" w:rsidR="00323FDD" w:rsidRDefault="00323FDD">
            <w:pPr>
              <w:jc w:val="center"/>
              <w:rPr>
                <w:b/>
                <w:sz w:val="16"/>
                <w:szCs w:val="16"/>
              </w:rPr>
            </w:pPr>
          </w:p>
          <w:p w14:paraId="14A57484" w14:textId="77777777" w:rsidR="00323FDD" w:rsidRDefault="00323FDD">
            <w:pPr>
              <w:jc w:val="center"/>
              <w:rPr>
                <w:b/>
                <w:sz w:val="16"/>
                <w:szCs w:val="16"/>
              </w:rPr>
            </w:pPr>
          </w:p>
          <w:p w14:paraId="42E3FBC2" w14:textId="77777777" w:rsidR="00323FDD" w:rsidRDefault="00323FDD">
            <w:pPr>
              <w:jc w:val="center"/>
              <w:rPr>
                <w:b/>
                <w:sz w:val="16"/>
                <w:szCs w:val="16"/>
              </w:rPr>
            </w:pPr>
          </w:p>
          <w:p w14:paraId="18113A09" w14:textId="77777777" w:rsidR="00323FDD" w:rsidRDefault="00323FDD">
            <w:pPr>
              <w:jc w:val="center"/>
              <w:rPr>
                <w:b/>
                <w:sz w:val="16"/>
                <w:szCs w:val="16"/>
              </w:rPr>
            </w:pPr>
          </w:p>
          <w:p w14:paraId="18AF15B3" w14:textId="77777777" w:rsidR="00323FDD" w:rsidRDefault="00323FDD">
            <w:pPr>
              <w:jc w:val="center"/>
              <w:rPr>
                <w:b/>
                <w:sz w:val="16"/>
                <w:szCs w:val="16"/>
              </w:rPr>
            </w:pPr>
          </w:p>
          <w:p w14:paraId="44EC7652" w14:textId="77777777" w:rsidR="00323FDD" w:rsidRDefault="00323FDD">
            <w:pPr>
              <w:jc w:val="center"/>
              <w:rPr>
                <w:b/>
                <w:sz w:val="16"/>
                <w:szCs w:val="16"/>
              </w:rPr>
            </w:pPr>
          </w:p>
          <w:p w14:paraId="3ADFD508" w14:textId="77777777" w:rsidR="00323FDD" w:rsidRDefault="00323FDD">
            <w:pPr>
              <w:jc w:val="center"/>
              <w:rPr>
                <w:b/>
                <w:sz w:val="16"/>
                <w:szCs w:val="16"/>
              </w:rPr>
            </w:pPr>
          </w:p>
          <w:p w14:paraId="1935F1DB" w14:textId="77777777" w:rsidR="00323FDD" w:rsidRDefault="00323FDD">
            <w:pPr>
              <w:jc w:val="center"/>
              <w:rPr>
                <w:b/>
                <w:sz w:val="16"/>
                <w:szCs w:val="16"/>
              </w:rPr>
            </w:pPr>
          </w:p>
          <w:p w14:paraId="63F7BA64" w14:textId="77777777" w:rsidR="00323FDD" w:rsidRDefault="00323FDD">
            <w:pPr>
              <w:jc w:val="center"/>
              <w:rPr>
                <w:b/>
                <w:sz w:val="16"/>
                <w:szCs w:val="16"/>
              </w:rPr>
            </w:pPr>
          </w:p>
          <w:p w14:paraId="11AD48F1" w14:textId="77777777" w:rsidR="00323FDD" w:rsidRDefault="00323FDD">
            <w:pPr>
              <w:jc w:val="center"/>
              <w:rPr>
                <w:b/>
                <w:sz w:val="16"/>
                <w:szCs w:val="16"/>
              </w:rPr>
            </w:pPr>
          </w:p>
          <w:p w14:paraId="3547A4C1" w14:textId="77777777" w:rsidR="00323FDD" w:rsidRDefault="00323FDD">
            <w:pPr>
              <w:jc w:val="center"/>
              <w:rPr>
                <w:b/>
                <w:sz w:val="16"/>
                <w:szCs w:val="16"/>
              </w:rPr>
            </w:pPr>
          </w:p>
          <w:p w14:paraId="6F1FF6B7" w14:textId="77777777" w:rsidR="00323FDD" w:rsidRDefault="00323FDD">
            <w:pPr>
              <w:jc w:val="center"/>
              <w:rPr>
                <w:b/>
                <w:sz w:val="16"/>
                <w:szCs w:val="16"/>
              </w:rPr>
            </w:pPr>
          </w:p>
          <w:p w14:paraId="08D2AF85" w14:textId="77777777" w:rsidR="00323FDD" w:rsidRDefault="00323FDD">
            <w:pPr>
              <w:jc w:val="center"/>
              <w:rPr>
                <w:b/>
                <w:sz w:val="16"/>
                <w:szCs w:val="16"/>
              </w:rPr>
            </w:pPr>
          </w:p>
          <w:p w14:paraId="5A259495" w14:textId="77777777" w:rsidR="00323FDD" w:rsidRDefault="00323FDD">
            <w:pPr>
              <w:jc w:val="center"/>
              <w:rPr>
                <w:b/>
                <w:sz w:val="16"/>
                <w:szCs w:val="16"/>
              </w:rPr>
            </w:pPr>
          </w:p>
          <w:p w14:paraId="676C0DDA" w14:textId="77777777" w:rsidR="00323FDD" w:rsidRDefault="00323FDD">
            <w:pPr>
              <w:jc w:val="center"/>
              <w:rPr>
                <w:b/>
                <w:sz w:val="16"/>
                <w:szCs w:val="16"/>
              </w:rPr>
            </w:pPr>
          </w:p>
          <w:p w14:paraId="60EC9516" w14:textId="77777777" w:rsidR="00323FDD" w:rsidRDefault="00323FDD">
            <w:pPr>
              <w:jc w:val="center"/>
              <w:rPr>
                <w:b/>
                <w:sz w:val="16"/>
                <w:szCs w:val="16"/>
              </w:rPr>
            </w:pPr>
          </w:p>
          <w:p w14:paraId="5945FE44" w14:textId="77777777" w:rsidR="00323FDD" w:rsidRDefault="00323FDD">
            <w:pPr>
              <w:jc w:val="center"/>
              <w:rPr>
                <w:b/>
                <w:sz w:val="16"/>
                <w:szCs w:val="16"/>
              </w:rPr>
            </w:pPr>
          </w:p>
          <w:p w14:paraId="66387125" w14:textId="77777777" w:rsidR="00323FDD" w:rsidRDefault="00323FDD">
            <w:pPr>
              <w:rPr>
                <w:b/>
                <w:sz w:val="16"/>
                <w:szCs w:val="16"/>
              </w:rPr>
            </w:pPr>
          </w:p>
        </w:tc>
        <w:tc>
          <w:tcPr>
            <w:tcW w:w="1441"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06C30544" w14:textId="77777777" w:rsidR="00323FDD" w:rsidRDefault="00323FDD">
            <w:pPr>
              <w:jc w:val="center"/>
            </w:pPr>
          </w:p>
          <w:p w14:paraId="0F517030" w14:textId="77777777" w:rsidR="00323FDD" w:rsidRDefault="00323FDD"/>
          <w:p w14:paraId="65559C6B" w14:textId="77777777" w:rsidR="00323FDD" w:rsidRDefault="00323FDD"/>
          <w:p w14:paraId="3785B1E1" w14:textId="77777777" w:rsidR="00323FDD" w:rsidRDefault="00323FDD"/>
          <w:p w14:paraId="23710AEB" w14:textId="77777777" w:rsidR="00323FDD" w:rsidRDefault="00323FDD"/>
          <w:p w14:paraId="218CE4BA" w14:textId="77777777" w:rsidR="00323FDD" w:rsidRDefault="00613D08">
            <w:pPr>
              <w:jc w:val="center"/>
              <w:rPr>
                <w:b/>
                <w:sz w:val="16"/>
                <w:szCs w:val="16"/>
              </w:rPr>
            </w:pPr>
            <w:r>
              <w:rPr>
                <w:b/>
                <w:sz w:val="16"/>
                <w:szCs w:val="16"/>
              </w:rPr>
              <w:t>Diseño de la UD</w:t>
            </w:r>
          </w:p>
        </w:tc>
        <w:tc>
          <w:tcPr>
            <w:tcW w:w="2806" w:type="dxa"/>
            <w:gridSpan w:val="2"/>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4427A036" w14:textId="0536EF9B" w:rsidR="00323FDD" w:rsidRDefault="00613D08">
            <w:pPr>
              <w:rPr>
                <w:color w:val="000000"/>
                <w:sz w:val="16"/>
                <w:szCs w:val="16"/>
              </w:rPr>
            </w:pPr>
            <w:r>
              <w:rPr>
                <w:color w:val="000000"/>
                <w:sz w:val="16"/>
                <w:szCs w:val="16"/>
              </w:rPr>
              <w:t xml:space="preserve">¿Se han identificado con precisión los </w:t>
            </w:r>
            <w:r w:rsidR="00E7685F">
              <w:rPr>
                <w:color w:val="000000"/>
                <w:sz w:val="16"/>
                <w:szCs w:val="16"/>
              </w:rPr>
              <w:t xml:space="preserve">objetivos de </w:t>
            </w:r>
            <w:r>
              <w:rPr>
                <w:color w:val="000000"/>
                <w:sz w:val="16"/>
                <w:szCs w:val="16"/>
              </w:rPr>
              <w:t>aprendizaje (conocimientos, habilidades, destrezas y actitudes) que se pretende que alcancen los alumnos?</w:t>
            </w:r>
          </w:p>
        </w:tc>
        <w:tc>
          <w:tcPr>
            <w:tcW w:w="721" w:type="dxa"/>
            <w:gridSpan w:val="2"/>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7CA4C9BB" w14:textId="77777777" w:rsidR="00323FDD" w:rsidRDefault="00323FDD"/>
        </w:tc>
        <w:tc>
          <w:tcPr>
            <w:tcW w:w="795" w:type="dxa"/>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19750B75" w14:textId="77777777" w:rsidR="00323FDD" w:rsidRDefault="00323FDD"/>
        </w:tc>
        <w:tc>
          <w:tcPr>
            <w:tcW w:w="1440" w:type="dxa"/>
            <w:tcBorders>
              <w:top w:val="single" w:sz="12" w:space="0" w:color="00000A"/>
              <w:left w:val="single" w:sz="4" w:space="0" w:color="00000A"/>
              <w:bottom w:val="single" w:sz="4" w:space="0" w:color="00000A"/>
              <w:right w:val="single" w:sz="12" w:space="0" w:color="00000A"/>
            </w:tcBorders>
            <w:shd w:val="clear" w:color="auto" w:fill="auto"/>
            <w:tcMar>
              <w:left w:w="103" w:type="dxa"/>
            </w:tcMar>
            <w:vAlign w:val="center"/>
          </w:tcPr>
          <w:p w14:paraId="177D99F1" w14:textId="77777777" w:rsidR="00323FDD" w:rsidRDefault="00613D08">
            <w:pPr>
              <w:jc w:val="center"/>
              <w:rPr>
                <w:sz w:val="16"/>
                <w:szCs w:val="16"/>
              </w:rPr>
            </w:pPr>
            <w:r>
              <w:rPr>
                <w:sz w:val="16"/>
                <w:szCs w:val="16"/>
              </w:rPr>
              <w:t>Todas las UD</w:t>
            </w:r>
          </w:p>
        </w:tc>
      </w:tr>
      <w:tr w:rsidR="00AB4CBD" w14:paraId="5AC932FA"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196539C0"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D14B65"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263B7E" w14:textId="77777777" w:rsidR="00323FDD" w:rsidRDefault="00613D08">
            <w:pPr>
              <w:rPr>
                <w:sz w:val="16"/>
                <w:szCs w:val="16"/>
              </w:rPr>
            </w:pPr>
            <w:r>
              <w:rPr>
                <w:color w:val="000000"/>
                <w:sz w:val="16"/>
                <w:szCs w:val="16"/>
              </w:rPr>
              <w:t>¿Se ha realizado explícitamente la vinculación ente los elementos curriculares para la UD?</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1EC6C3"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243052"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57A7B41A" w14:textId="77777777" w:rsidR="00323FDD" w:rsidRDefault="00613D08">
            <w:pPr>
              <w:jc w:val="center"/>
              <w:rPr>
                <w:sz w:val="16"/>
                <w:szCs w:val="16"/>
              </w:rPr>
            </w:pPr>
            <w:r>
              <w:rPr>
                <w:sz w:val="16"/>
                <w:szCs w:val="16"/>
              </w:rPr>
              <w:t>Todas las UD</w:t>
            </w:r>
          </w:p>
        </w:tc>
      </w:tr>
      <w:tr w:rsidR="00AB4CBD" w14:paraId="1E659A6E"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181D7EFB"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B8B760"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C0F2AF" w14:textId="6C6E91D9" w:rsidR="00323FDD" w:rsidRDefault="00613D08">
            <w:r>
              <w:rPr>
                <w:sz w:val="16"/>
                <w:szCs w:val="16"/>
              </w:rPr>
              <w:t xml:space="preserve">¿Se ha diseñado </w:t>
            </w:r>
            <w:r w:rsidR="00E7685F">
              <w:rPr>
                <w:sz w:val="16"/>
                <w:szCs w:val="16"/>
              </w:rPr>
              <w:t>Situaciones de Aprendizaje</w:t>
            </w:r>
            <w:r>
              <w:rPr>
                <w:sz w:val="16"/>
                <w:szCs w:val="16"/>
              </w:rPr>
              <w:t xml:space="preserve"> que integren y orienten los aprendizajes hacia la resolución de problemas?</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739E70"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B7A83A"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7B44218C" w14:textId="77777777" w:rsidR="00323FDD" w:rsidRDefault="00613D08">
            <w:pPr>
              <w:jc w:val="center"/>
              <w:rPr>
                <w:sz w:val="16"/>
                <w:szCs w:val="16"/>
              </w:rPr>
            </w:pPr>
            <w:r>
              <w:rPr>
                <w:sz w:val="16"/>
                <w:szCs w:val="16"/>
              </w:rPr>
              <w:t>Una por trimestre</w:t>
            </w:r>
          </w:p>
        </w:tc>
      </w:tr>
      <w:tr w:rsidR="00AB4CBD" w14:paraId="08259FBF"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7233886B"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1852F8"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F5BC10" w14:textId="2E5310B2" w:rsidR="00323FDD" w:rsidRDefault="00613D08">
            <w:pPr>
              <w:rPr>
                <w:sz w:val="16"/>
                <w:szCs w:val="16"/>
              </w:rPr>
            </w:pPr>
            <w:r>
              <w:rPr>
                <w:sz w:val="16"/>
                <w:szCs w:val="16"/>
              </w:rPr>
              <w:t xml:space="preserve">¿Se ha definido el contexto de la </w:t>
            </w:r>
            <w:r w:rsidR="00E11B17">
              <w:rPr>
                <w:sz w:val="16"/>
                <w:szCs w:val="16"/>
              </w:rPr>
              <w:t>Situación de Aprendizaje</w:t>
            </w:r>
            <w:r>
              <w:rPr>
                <w:sz w:val="16"/>
                <w:szCs w:val="16"/>
              </w:rPr>
              <w:t>, de modo que éste sea significativo y relevante para la vida académica, social, profesional y personal del alumno?</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D271C3"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0DA9BA"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5E71FD08" w14:textId="77777777" w:rsidR="00323FDD" w:rsidRDefault="00613D08">
            <w:pPr>
              <w:jc w:val="center"/>
              <w:rPr>
                <w:sz w:val="16"/>
                <w:szCs w:val="16"/>
              </w:rPr>
            </w:pPr>
            <w:r>
              <w:rPr>
                <w:sz w:val="16"/>
                <w:szCs w:val="16"/>
              </w:rPr>
              <w:t>Una por trimestre</w:t>
            </w:r>
          </w:p>
        </w:tc>
      </w:tr>
      <w:tr w:rsidR="00AB4CBD" w14:paraId="166BFD5C"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4F287B89"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1C584A"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36A325" w14:textId="77777777" w:rsidR="00323FDD" w:rsidRDefault="00613D08">
            <w:pPr>
              <w:rPr>
                <w:sz w:val="16"/>
                <w:szCs w:val="16"/>
              </w:rPr>
            </w:pPr>
            <w:r>
              <w:rPr>
                <w:sz w:val="16"/>
                <w:szCs w:val="16"/>
              </w:rPr>
              <w:t>¿Se han definido niveles de consecución de los aprendizajes a través, por ejemplo, de rúbricas de evaluación?</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163F8E"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3AE814"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2AAE3D95" w14:textId="77777777" w:rsidR="00323FDD" w:rsidRDefault="00613D08">
            <w:pPr>
              <w:jc w:val="center"/>
              <w:rPr>
                <w:sz w:val="16"/>
                <w:szCs w:val="16"/>
              </w:rPr>
            </w:pPr>
            <w:r>
              <w:rPr>
                <w:sz w:val="16"/>
                <w:szCs w:val="16"/>
              </w:rPr>
              <w:t>Una por trimestre</w:t>
            </w:r>
          </w:p>
        </w:tc>
      </w:tr>
      <w:tr w:rsidR="00AB4CBD" w14:paraId="6664180A"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7EC72A95" w14:textId="77777777" w:rsidR="00323FDD" w:rsidRDefault="00323FDD"/>
        </w:tc>
        <w:tc>
          <w:tcPr>
            <w:tcW w:w="1441" w:type="dxa"/>
            <w:vMerge/>
            <w:tcBorders>
              <w:top w:val="single" w:sz="4" w:space="0" w:color="00000A"/>
              <w:left w:val="single" w:sz="4" w:space="0" w:color="00000A"/>
              <w:bottom w:val="single" w:sz="12" w:space="0" w:color="00000A"/>
              <w:right w:val="single" w:sz="4" w:space="0" w:color="00000A"/>
            </w:tcBorders>
            <w:shd w:val="clear" w:color="auto" w:fill="auto"/>
            <w:tcMar>
              <w:left w:w="103" w:type="dxa"/>
            </w:tcMar>
          </w:tcPr>
          <w:p w14:paraId="27A8754D" w14:textId="77777777" w:rsidR="00323FDD" w:rsidRDefault="00323FDD"/>
        </w:tc>
        <w:tc>
          <w:tcPr>
            <w:tcW w:w="2806" w:type="dxa"/>
            <w:gridSpan w:val="2"/>
            <w:tcBorders>
              <w:top w:val="single" w:sz="4" w:space="0" w:color="00000A"/>
              <w:left w:val="single" w:sz="4" w:space="0" w:color="00000A"/>
              <w:bottom w:val="single" w:sz="12" w:space="0" w:color="00000A"/>
              <w:right w:val="single" w:sz="4" w:space="0" w:color="00000A"/>
            </w:tcBorders>
            <w:shd w:val="clear" w:color="auto" w:fill="auto"/>
            <w:tcMar>
              <w:left w:w="103" w:type="dxa"/>
            </w:tcMar>
          </w:tcPr>
          <w:p w14:paraId="70006129" w14:textId="77777777" w:rsidR="00323FDD" w:rsidRDefault="00613D08">
            <w:pPr>
              <w:rPr>
                <w:sz w:val="16"/>
                <w:szCs w:val="16"/>
              </w:rPr>
            </w:pPr>
            <w:r>
              <w:rPr>
                <w:sz w:val="16"/>
                <w:szCs w:val="16"/>
              </w:rPr>
              <w:t>¿Se ha participado en alguna tarea o proyecto interdisciplinar?</w:t>
            </w:r>
          </w:p>
        </w:tc>
        <w:tc>
          <w:tcPr>
            <w:tcW w:w="721" w:type="dxa"/>
            <w:gridSpan w:val="2"/>
            <w:tcBorders>
              <w:top w:val="single" w:sz="4" w:space="0" w:color="00000A"/>
              <w:left w:val="single" w:sz="4" w:space="0" w:color="00000A"/>
              <w:bottom w:val="single" w:sz="12" w:space="0" w:color="00000A"/>
              <w:right w:val="single" w:sz="4" w:space="0" w:color="00000A"/>
            </w:tcBorders>
            <w:shd w:val="clear" w:color="auto" w:fill="auto"/>
            <w:tcMar>
              <w:left w:w="103" w:type="dxa"/>
            </w:tcMar>
          </w:tcPr>
          <w:p w14:paraId="2B2C3BEE" w14:textId="77777777" w:rsidR="00323FDD" w:rsidRDefault="00323FDD"/>
        </w:tc>
        <w:tc>
          <w:tcPr>
            <w:tcW w:w="795" w:type="dxa"/>
            <w:tcBorders>
              <w:top w:val="single" w:sz="4" w:space="0" w:color="00000A"/>
              <w:left w:val="single" w:sz="4" w:space="0" w:color="00000A"/>
              <w:bottom w:val="single" w:sz="12" w:space="0" w:color="00000A"/>
              <w:right w:val="single" w:sz="4" w:space="0" w:color="00000A"/>
            </w:tcBorders>
            <w:shd w:val="clear" w:color="auto" w:fill="auto"/>
            <w:tcMar>
              <w:left w:w="103" w:type="dxa"/>
            </w:tcMar>
          </w:tcPr>
          <w:p w14:paraId="1D75F981" w14:textId="77777777" w:rsidR="00323FDD" w:rsidRDefault="00323FDD"/>
        </w:tc>
        <w:tc>
          <w:tcPr>
            <w:tcW w:w="1440" w:type="dxa"/>
            <w:tcBorders>
              <w:top w:val="single" w:sz="4" w:space="0" w:color="00000A"/>
              <w:left w:val="single" w:sz="4" w:space="0" w:color="00000A"/>
              <w:bottom w:val="single" w:sz="12" w:space="0" w:color="00000A"/>
              <w:right w:val="single" w:sz="12" w:space="0" w:color="00000A"/>
            </w:tcBorders>
            <w:shd w:val="clear" w:color="auto" w:fill="auto"/>
            <w:tcMar>
              <w:left w:w="103" w:type="dxa"/>
            </w:tcMar>
            <w:vAlign w:val="center"/>
          </w:tcPr>
          <w:p w14:paraId="250BEAD0" w14:textId="77777777" w:rsidR="00323FDD" w:rsidRDefault="00613D08">
            <w:pPr>
              <w:jc w:val="center"/>
              <w:rPr>
                <w:sz w:val="16"/>
                <w:szCs w:val="16"/>
              </w:rPr>
            </w:pPr>
            <w:r>
              <w:rPr>
                <w:sz w:val="16"/>
                <w:szCs w:val="16"/>
              </w:rPr>
              <w:t>Una por curso</w:t>
            </w:r>
          </w:p>
        </w:tc>
      </w:tr>
      <w:tr w:rsidR="00AB4CBD" w14:paraId="16C324DD"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492E0C3C" w14:textId="77777777" w:rsidR="00323FDD" w:rsidRDefault="00323FDD"/>
        </w:tc>
        <w:tc>
          <w:tcPr>
            <w:tcW w:w="1441" w:type="dxa"/>
            <w:vMerge w:val="restart"/>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025559CF" w14:textId="77777777" w:rsidR="00323FDD" w:rsidRDefault="00323FDD">
            <w:pPr>
              <w:jc w:val="center"/>
              <w:rPr>
                <w:b/>
                <w:sz w:val="16"/>
                <w:szCs w:val="16"/>
              </w:rPr>
            </w:pPr>
          </w:p>
          <w:p w14:paraId="09013C57" w14:textId="77777777" w:rsidR="00323FDD" w:rsidRDefault="00323FDD">
            <w:pPr>
              <w:jc w:val="center"/>
              <w:rPr>
                <w:b/>
                <w:sz w:val="16"/>
                <w:szCs w:val="16"/>
              </w:rPr>
            </w:pPr>
          </w:p>
          <w:p w14:paraId="30921DD6" w14:textId="77777777" w:rsidR="00323FDD" w:rsidRDefault="00323FDD">
            <w:pPr>
              <w:jc w:val="center"/>
              <w:rPr>
                <w:b/>
                <w:sz w:val="16"/>
                <w:szCs w:val="16"/>
              </w:rPr>
            </w:pPr>
          </w:p>
          <w:p w14:paraId="532D7643" w14:textId="77777777" w:rsidR="00323FDD" w:rsidRDefault="00323FDD">
            <w:pPr>
              <w:jc w:val="center"/>
              <w:rPr>
                <w:b/>
                <w:sz w:val="16"/>
                <w:szCs w:val="16"/>
              </w:rPr>
            </w:pPr>
          </w:p>
          <w:p w14:paraId="65166A0A" w14:textId="77777777" w:rsidR="00323FDD" w:rsidRDefault="00323FDD">
            <w:pPr>
              <w:jc w:val="center"/>
              <w:rPr>
                <w:b/>
                <w:sz w:val="16"/>
                <w:szCs w:val="16"/>
              </w:rPr>
            </w:pPr>
          </w:p>
          <w:p w14:paraId="62C2D79E" w14:textId="77777777" w:rsidR="00323FDD" w:rsidRDefault="00323FDD">
            <w:pPr>
              <w:jc w:val="center"/>
              <w:rPr>
                <w:b/>
                <w:sz w:val="16"/>
                <w:szCs w:val="16"/>
              </w:rPr>
            </w:pPr>
          </w:p>
          <w:p w14:paraId="6338D6A5" w14:textId="77777777" w:rsidR="00323FDD" w:rsidRDefault="00323FDD">
            <w:pPr>
              <w:jc w:val="center"/>
              <w:rPr>
                <w:b/>
                <w:sz w:val="16"/>
                <w:szCs w:val="16"/>
              </w:rPr>
            </w:pPr>
          </w:p>
          <w:p w14:paraId="0CFCD97B" w14:textId="77777777" w:rsidR="00323FDD" w:rsidRDefault="00323FDD">
            <w:pPr>
              <w:jc w:val="center"/>
              <w:rPr>
                <w:b/>
                <w:sz w:val="16"/>
                <w:szCs w:val="16"/>
              </w:rPr>
            </w:pPr>
          </w:p>
          <w:p w14:paraId="7001A5AA" w14:textId="77777777" w:rsidR="00323FDD" w:rsidRDefault="00323FDD">
            <w:pPr>
              <w:jc w:val="center"/>
              <w:rPr>
                <w:b/>
                <w:sz w:val="16"/>
                <w:szCs w:val="16"/>
              </w:rPr>
            </w:pPr>
          </w:p>
          <w:p w14:paraId="52832FE1" w14:textId="77777777" w:rsidR="00323FDD" w:rsidRDefault="00323FDD">
            <w:pPr>
              <w:jc w:val="center"/>
              <w:rPr>
                <w:b/>
                <w:sz w:val="16"/>
                <w:szCs w:val="16"/>
              </w:rPr>
            </w:pPr>
          </w:p>
          <w:p w14:paraId="7586E6C1" w14:textId="77777777" w:rsidR="00323FDD" w:rsidRDefault="00323FDD">
            <w:pPr>
              <w:jc w:val="center"/>
              <w:rPr>
                <w:b/>
                <w:sz w:val="16"/>
                <w:szCs w:val="16"/>
              </w:rPr>
            </w:pPr>
          </w:p>
          <w:p w14:paraId="34D9DEF3" w14:textId="77777777" w:rsidR="00323FDD" w:rsidRDefault="00323FDD">
            <w:pPr>
              <w:jc w:val="center"/>
              <w:rPr>
                <w:b/>
                <w:sz w:val="16"/>
                <w:szCs w:val="16"/>
              </w:rPr>
            </w:pPr>
          </w:p>
          <w:p w14:paraId="42DC095F" w14:textId="77777777" w:rsidR="00323FDD" w:rsidRDefault="00323FDD">
            <w:pPr>
              <w:jc w:val="center"/>
              <w:rPr>
                <w:b/>
                <w:sz w:val="16"/>
                <w:szCs w:val="16"/>
              </w:rPr>
            </w:pPr>
          </w:p>
          <w:p w14:paraId="4B68FFB1" w14:textId="77777777" w:rsidR="00323FDD" w:rsidRDefault="00613D08">
            <w:pPr>
              <w:jc w:val="center"/>
              <w:rPr>
                <w:b/>
                <w:sz w:val="16"/>
                <w:szCs w:val="16"/>
              </w:rPr>
            </w:pPr>
            <w:r>
              <w:rPr>
                <w:b/>
                <w:sz w:val="16"/>
                <w:szCs w:val="16"/>
              </w:rPr>
              <w:lastRenderedPageBreak/>
              <w:t>Metodología</w:t>
            </w:r>
          </w:p>
        </w:tc>
        <w:tc>
          <w:tcPr>
            <w:tcW w:w="2806" w:type="dxa"/>
            <w:gridSpan w:val="2"/>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30F5580A" w14:textId="77777777" w:rsidR="00323FDD" w:rsidRDefault="00613D08">
            <w:pPr>
              <w:rPr>
                <w:sz w:val="16"/>
                <w:szCs w:val="16"/>
              </w:rPr>
            </w:pPr>
            <w:r>
              <w:rPr>
                <w:sz w:val="16"/>
                <w:szCs w:val="16"/>
              </w:rPr>
              <w:lastRenderedPageBreak/>
              <w:t>¿Se han programado y realizado actividades iniciales de evaluación y/o motivación?</w:t>
            </w:r>
          </w:p>
        </w:tc>
        <w:tc>
          <w:tcPr>
            <w:tcW w:w="721" w:type="dxa"/>
            <w:gridSpan w:val="2"/>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0D6FC255" w14:textId="77777777" w:rsidR="00323FDD" w:rsidRDefault="00323FDD"/>
        </w:tc>
        <w:tc>
          <w:tcPr>
            <w:tcW w:w="795" w:type="dxa"/>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4823D41C" w14:textId="77777777" w:rsidR="00323FDD" w:rsidRDefault="00323FDD"/>
        </w:tc>
        <w:tc>
          <w:tcPr>
            <w:tcW w:w="1440" w:type="dxa"/>
            <w:tcBorders>
              <w:top w:val="single" w:sz="12" w:space="0" w:color="00000A"/>
              <w:left w:val="single" w:sz="4" w:space="0" w:color="00000A"/>
              <w:bottom w:val="single" w:sz="4" w:space="0" w:color="00000A"/>
              <w:right w:val="single" w:sz="12" w:space="0" w:color="00000A"/>
            </w:tcBorders>
            <w:shd w:val="clear" w:color="auto" w:fill="auto"/>
            <w:tcMar>
              <w:left w:w="103" w:type="dxa"/>
            </w:tcMar>
            <w:vAlign w:val="center"/>
          </w:tcPr>
          <w:p w14:paraId="65A6B192" w14:textId="77777777" w:rsidR="00323FDD" w:rsidRDefault="00613D08">
            <w:pPr>
              <w:jc w:val="center"/>
              <w:rPr>
                <w:sz w:val="16"/>
                <w:szCs w:val="16"/>
              </w:rPr>
            </w:pPr>
            <w:r>
              <w:rPr>
                <w:sz w:val="16"/>
                <w:szCs w:val="16"/>
              </w:rPr>
              <w:t>Todas las UD</w:t>
            </w:r>
          </w:p>
        </w:tc>
      </w:tr>
      <w:tr w:rsidR="00AB4CBD" w14:paraId="619D28D5"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256E56B6"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5DC03"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26DC96" w14:textId="77777777" w:rsidR="00323FDD" w:rsidRDefault="00613D08">
            <w:pPr>
              <w:rPr>
                <w:sz w:val="16"/>
                <w:szCs w:val="16"/>
              </w:rPr>
            </w:pPr>
            <w:r>
              <w:rPr>
                <w:sz w:val="16"/>
                <w:szCs w:val="16"/>
              </w:rPr>
              <w:t>¿Se han secuenciado los ejercicios y actividades de modo que se movilicen habilidades y procesos cognitivos de dificultad creciente?</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72859A"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D8542A"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21A93569" w14:textId="77777777" w:rsidR="00323FDD" w:rsidRDefault="00613D08">
            <w:pPr>
              <w:jc w:val="center"/>
              <w:rPr>
                <w:sz w:val="16"/>
                <w:szCs w:val="16"/>
              </w:rPr>
            </w:pPr>
            <w:r>
              <w:rPr>
                <w:sz w:val="16"/>
                <w:szCs w:val="16"/>
              </w:rPr>
              <w:t>Todas las UD</w:t>
            </w:r>
          </w:p>
        </w:tc>
      </w:tr>
      <w:tr w:rsidR="00AB4CBD" w14:paraId="15F42B05"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6C835F51"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654B64"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26FBB7" w14:textId="77777777" w:rsidR="00323FDD" w:rsidRDefault="00613D08">
            <w:pPr>
              <w:rPr>
                <w:sz w:val="16"/>
                <w:szCs w:val="16"/>
              </w:rPr>
            </w:pPr>
            <w:r>
              <w:rPr>
                <w:sz w:val="16"/>
                <w:szCs w:val="16"/>
              </w:rPr>
              <w:t>¿Se han programado y realizado actividades que incluyan prácticas de aprendizaje cooperativo?</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784C44"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E3613C"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0D506369" w14:textId="77777777" w:rsidR="00323FDD" w:rsidRDefault="00613D08">
            <w:pPr>
              <w:jc w:val="center"/>
              <w:rPr>
                <w:sz w:val="16"/>
                <w:szCs w:val="16"/>
              </w:rPr>
            </w:pPr>
            <w:r>
              <w:rPr>
                <w:sz w:val="16"/>
                <w:szCs w:val="16"/>
              </w:rPr>
              <w:t>Una por trimestre</w:t>
            </w:r>
          </w:p>
        </w:tc>
      </w:tr>
      <w:tr w:rsidR="00AB4CBD" w14:paraId="033C89E5"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6C7766DD"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4D61FE"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CB8FA4" w14:textId="77C66BC6" w:rsidR="00323FDD" w:rsidRDefault="00613D08">
            <w:pPr>
              <w:rPr>
                <w:sz w:val="16"/>
                <w:szCs w:val="16"/>
              </w:rPr>
            </w:pPr>
            <w:r>
              <w:rPr>
                <w:sz w:val="16"/>
                <w:szCs w:val="16"/>
              </w:rPr>
              <w:t xml:space="preserve">¿Se han programado y realizado actividades que impliquen procesos de búsqueda, selección, procesamiento de </w:t>
            </w:r>
            <w:r>
              <w:rPr>
                <w:sz w:val="16"/>
                <w:szCs w:val="16"/>
              </w:rPr>
              <w:lastRenderedPageBreak/>
              <w:t>la información y comunicación de resultados?</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38CDC7"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32EA57"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6B264595" w14:textId="77777777" w:rsidR="00323FDD" w:rsidRDefault="00613D08">
            <w:pPr>
              <w:jc w:val="center"/>
              <w:rPr>
                <w:sz w:val="16"/>
                <w:szCs w:val="16"/>
              </w:rPr>
            </w:pPr>
            <w:r>
              <w:rPr>
                <w:sz w:val="16"/>
                <w:szCs w:val="16"/>
              </w:rPr>
              <w:t>Una por trimestre</w:t>
            </w:r>
          </w:p>
        </w:tc>
      </w:tr>
      <w:tr w:rsidR="00AB4CBD" w14:paraId="3F5EDC62"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28024822"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A2E098"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92A54F" w14:textId="77777777" w:rsidR="00323FDD" w:rsidRDefault="00613D08">
            <w:pPr>
              <w:rPr>
                <w:sz w:val="16"/>
                <w:szCs w:val="16"/>
              </w:rPr>
            </w:pPr>
            <w:r>
              <w:rPr>
                <w:sz w:val="16"/>
                <w:szCs w:val="16"/>
              </w:rPr>
              <w:t>¿Se han programado y realizado actividades que impliquen tipos diferentes de producciones escritas?</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8BD35C"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52D13"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26698628" w14:textId="77777777" w:rsidR="00323FDD" w:rsidRDefault="00613D08">
            <w:pPr>
              <w:jc w:val="center"/>
              <w:rPr>
                <w:sz w:val="16"/>
                <w:szCs w:val="16"/>
              </w:rPr>
            </w:pPr>
            <w:r>
              <w:rPr>
                <w:sz w:val="16"/>
                <w:szCs w:val="16"/>
              </w:rPr>
              <w:t>Todas las UD</w:t>
            </w:r>
          </w:p>
        </w:tc>
      </w:tr>
      <w:tr w:rsidR="00AB4CBD" w14:paraId="710A49DF"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34E17C33"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FDBAE7"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6D244" w14:textId="77777777" w:rsidR="00323FDD" w:rsidRDefault="00613D08">
            <w:pPr>
              <w:rPr>
                <w:sz w:val="16"/>
                <w:szCs w:val="16"/>
              </w:rPr>
            </w:pPr>
            <w:r>
              <w:rPr>
                <w:sz w:val="16"/>
                <w:szCs w:val="16"/>
              </w:rPr>
              <w:t>¿Se han programado y realizado actividades que impliquen tipos diferentes de producciones orales?</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229553"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4B5D58"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0FA24BEE" w14:textId="77777777" w:rsidR="00323FDD" w:rsidRDefault="00613D08">
            <w:pPr>
              <w:jc w:val="center"/>
              <w:rPr>
                <w:sz w:val="16"/>
                <w:szCs w:val="16"/>
              </w:rPr>
            </w:pPr>
            <w:r>
              <w:rPr>
                <w:sz w:val="16"/>
                <w:szCs w:val="16"/>
              </w:rPr>
              <w:t>Todas las UD</w:t>
            </w:r>
          </w:p>
        </w:tc>
      </w:tr>
      <w:tr w:rsidR="00AB4CBD" w14:paraId="6E0AAEC9"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4EB47F20"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C602B9"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E16EEA" w14:textId="77777777" w:rsidR="00323FDD" w:rsidRDefault="00613D08">
            <w:pPr>
              <w:rPr>
                <w:sz w:val="16"/>
                <w:szCs w:val="16"/>
              </w:rPr>
            </w:pPr>
            <w:r>
              <w:rPr>
                <w:sz w:val="16"/>
                <w:szCs w:val="16"/>
              </w:rPr>
              <w:t>¿Se han realizado las adaptaciones curriculares no significativas?</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E78C4"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36E722"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70DB45E9" w14:textId="77777777" w:rsidR="00323FDD" w:rsidRDefault="00323FDD">
            <w:pPr>
              <w:jc w:val="center"/>
              <w:rPr>
                <w:sz w:val="16"/>
                <w:szCs w:val="16"/>
              </w:rPr>
            </w:pPr>
          </w:p>
        </w:tc>
      </w:tr>
      <w:tr w:rsidR="00AB4CBD" w14:paraId="5E78226D"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23CFDA3F"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1DE341"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AC26CE" w14:textId="77777777" w:rsidR="00323FDD" w:rsidRDefault="00613D08">
            <w:pPr>
              <w:rPr>
                <w:sz w:val="16"/>
                <w:szCs w:val="16"/>
              </w:rPr>
            </w:pPr>
            <w:r>
              <w:rPr>
                <w:sz w:val="16"/>
                <w:szCs w:val="16"/>
              </w:rPr>
              <w:t>¿Se han realizado las adaptaciones curriculares significativas?</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2AB339"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8F1CCA"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20E7E792" w14:textId="77777777" w:rsidR="00323FDD" w:rsidRDefault="00323FDD">
            <w:pPr>
              <w:jc w:val="center"/>
              <w:rPr>
                <w:sz w:val="16"/>
                <w:szCs w:val="16"/>
              </w:rPr>
            </w:pPr>
          </w:p>
        </w:tc>
      </w:tr>
      <w:tr w:rsidR="00AB4CBD" w14:paraId="0AC8731D"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28B8B4A9" w14:textId="77777777" w:rsidR="00323FDD" w:rsidRDefault="00323FDD"/>
        </w:tc>
        <w:tc>
          <w:tcPr>
            <w:tcW w:w="1441" w:type="dxa"/>
            <w:vMerge/>
            <w:tcBorders>
              <w:top w:val="single" w:sz="4" w:space="0" w:color="00000A"/>
              <w:left w:val="single" w:sz="4" w:space="0" w:color="00000A"/>
              <w:bottom w:val="single" w:sz="12" w:space="0" w:color="00000A"/>
              <w:right w:val="single" w:sz="4" w:space="0" w:color="00000A"/>
            </w:tcBorders>
            <w:shd w:val="clear" w:color="auto" w:fill="auto"/>
            <w:tcMar>
              <w:left w:w="103" w:type="dxa"/>
            </w:tcMar>
          </w:tcPr>
          <w:p w14:paraId="4148676D" w14:textId="77777777" w:rsidR="00323FDD" w:rsidRDefault="00323FDD"/>
        </w:tc>
        <w:tc>
          <w:tcPr>
            <w:tcW w:w="2806" w:type="dxa"/>
            <w:gridSpan w:val="2"/>
            <w:tcBorders>
              <w:top w:val="single" w:sz="4" w:space="0" w:color="00000A"/>
              <w:left w:val="single" w:sz="4" w:space="0" w:color="00000A"/>
              <w:bottom w:val="single" w:sz="12" w:space="0" w:color="00000A"/>
              <w:right w:val="single" w:sz="4" w:space="0" w:color="00000A"/>
            </w:tcBorders>
            <w:shd w:val="clear" w:color="auto" w:fill="auto"/>
            <w:tcMar>
              <w:left w:w="103" w:type="dxa"/>
            </w:tcMar>
          </w:tcPr>
          <w:p w14:paraId="3EC4D589" w14:textId="77777777" w:rsidR="00323FDD" w:rsidRDefault="00613D08">
            <w:pPr>
              <w:rPr>
                <w:sz w:val="16"/>
                <w:szCs w:val="16"/>
              </w:rPr>
            </w:pPr>
            <w:r>
              <w:rPr>
                <w:sz w:val="16"/>
                <w:szCs w:val="16"/>
              </w:rPr>
              <w:t>¿Se han realizado las actividades previstas en el PLEI?</w:t>
            </w:r>
          </w:p>
        </w:tc>
        <w:tc>
          <w:tcPr>
            <w:tcW w:w="721" w:type="dxa"/>
            <w:gridSpan w:val="2"/>
            <w:tcBorders>
              <w:top w:val="single" w:sz="4" w:space="0" w:color="00000A"/>
              <w:left w:val="single" w:sz="4" w:space="0" w:color="00000A"/>
              <w:bottom w:val="single" w:sz="12" w:space="0" w:color="00000A"/>
              <w:right w:val="single" w:sz="4" w:space="0" w:color="00000A"/>
            </w:tcBorders>
            <w:shd w:val="clear" w:color="auto" w:fill="auto"/>
            <w:tcMar>
              <w:left w:w="103" w:type="dxa"/>
            </w:tcMar>
          </w:tcPr>
          <w:p w14:paraId="64EFBB0F" w14:textId="77777777" w:rsidR="00323FDD" w:rsidRDefault="00323FDD"/>
        </w:tc>
        <w:tc>
          <w:tcPr>
            <w:tcW w:w="795" w:type="dxa"/>
            <w:tcBorders>
              <w:top w:val="single" w:sz="4" w:space="0" w:color="00000A"/>
              <w:left w:val="single" w:sz="4" w:space="0" w:color="00000A"/>
              <w:bottom w:val="single" w:sz="12" w:space="0" w:color="00000A"/>
              <w:right w:val="single" w:sz="4" w:space="0" w:color="00000A"/>
            </w:tcBorders>
            <w:shd w:val="clear" w:color="auto" w:fill="auto"/>
            <w:tcMar>
              <w:left w:w="103" w:type="dxa"/>
            </w:tcMar>
          </w:tcPr>
          <w:p w14:paraId="271C0797" w14:textId="77777777" w:rsidR="00323FDD" w:rsidRDefault="00323FDD"/>
        </w:tc>
        <w:tc>
          <w:tcPr>
            <w:tcW w:w="1440" w:type="dxa"/>
            <w:tcBorders>
              <w:top w:val="single" w:sz="4" w:space="0" w:color="00000A"/>
              <w:left w:val="single" w:sz="4" w:space="0" w:color="00000A"/>
              <w:bottom w:val="single" w:sz="12" w:space="0" w:color="00000A"/>
              <w:right w:val="single" w:sz="12" w:space="0" w:color="00000A"/>
            </w:tcBorders>
            <w:shd w:val="clear" w:color="auto" w:fill="auto"/>
            <w:tcMar>
              <w:left w:w="103" w:type="dxa"/>
            </w:tcMar>
            <w:vAlign w:val="center"/>
          </w:tcPr>
          <w:p w14:paraId="0CC95B50" w14:textId="77777777" w:rsidR="00323FDD" w:rsidRDefault="00323FDD">
            <w:pPr>
              <w:jc w:val="center"/>
              <w:rPr>
                <w:sz w:val="16"/>
                <w:szCs w:val="16"/>
              </w:rPr>
            </w:pPr>
          </w:p>
        </w:tc>
      </w:tr>
      <w:tr w:rsidR="00AB4CBD" w14:paraId="347E0930" w14:textId="77777777">
        <w:tc>
          <w:tcPr>
            <w:tcW w:w="1440" w:type="dxa"/>
            <w:vMerge w:val="restart"/>
            <w:tcBorders>
              <w:top w:val="single" w:sz="12" w:space="0" w:color="00000A"/>
              <w:left w:val="single" w:sz="12" w:space="0" w:color="00000A"/>
              <w:bottom w:val="single" w:sz="4" w:space="0" w:color="00000A"/>
              <w:right w:val="single" w:sz="4" w:space="0" w:color="00000A"/>
            </w:tcBorders>
            <w:shd w:val="clear" w:color="auto" w:fill="D9D9D9"/>
            <w:tcMar>
              <w:left w:w="83" w:type="dxa"/>
            </w:tcMar>
          </w:tcPr>
          <w:p w14:paraId="1BB14473" w14:textId="77777777" w:rsidR="00323FDD" w:rsidRDefault="00323FDD">
            <w:pPr>
              <w:jc w:val="center"/>
              <w:rPr>
                <w:b/>
                <w:sz w:val="16"/>
                <w:szCs w:val="16"/>
              </w:rPr>
            </w:pPr>
          </w:p>
          <w:p w14:paraId="7B928E39" w14:textId="77777777" w:rsidR="00323FDD" w:rsidRDefault="00323FDD">
            <w:pPr>
              <w:jc w:val="center"/>
              <w:rPr>
                <w:b/>
                <w:sz w:val="16"/>
                <w:szCs w:val="16"/>
              </w:rPr>
            </w:pPr>
          </w:p>
          <w:p w14:paraId="39342BDE" w14:textId="77777777" w:rsidR="00323FDD" w:rsidRDefault="00613D08">
            <w:pPr>
              <w:jc w:val="center"/>
              <w:rPr>
                <w:b/>
                <w:sz w:val="16"/>
                <w:szCs w:val="16"/>
              </w:rPr>
            </w:pPr>
            <w:r>
              <w:rPr>
                <w:b/>
                <w:sz w:val="16"/>
                <w:szCs w:val="16"/>
              </w:rPr>
              <w:t>DE LOS RESULTADOS</w:t>
            </w:r>
          </w:p>
          <w:p w14:paraId="18079FA4" w14:textId="77777777" w:rsidR="00323FDD" w:rsidRDefault="00323FDD">
            <w:pPr>
              <w:jc w:val="center"/>
              <w:rPr>
                <w:b/>
                <w:sz w:val="16"/>
                <w:szCs w:val="16"/>
              </w:rPr>
            </w:pPr>
          </w:p>
          <w:p w14:paraId="40115F30" w14:textId="77777777" w:rsidR="00323FDD" w:rsidRDefault="00323FDD">
            <w:pPr>
              <w:jc w:val="center"/>
              <w:rPr>
                <w:b/>
                <w:sz w:val="16"/>
                <w:szCs w:val="16"/>
              </w:rPr>
            </w:pPr>
          </w:p>
          <w:p w14:paraId="5DBC631D" w14:textId="77777777" w:rsidR="00323FDD" w:rsidRDefault="00323FDD">
            <w:pPr>
              <w:jc w:val="center"/>
              <w:rPr>
                <w:b/>
                <w:sz w:val="16"/>
                <w:szCs w:val="16"/>
              </w:rPr>
            </w:pPr>
          </w:p>
          <w:p w14:paraId="659666EB" w14:textId="77777777" w:rsidR="00323FDD" w:rsidRDefault="00323FDD">
            <w:pPr>
              <w:jc w:val="center"/>
              <w:rPr>
                <w:b/>
                <w:sz w:val="16"/>
                <w:szCs w:val="16"/>
              </w:rPr>
            </w:pPr>
          </w:p>
          <w:p w14:paraId="27E573D0" w14:textId="77777777" w:rsidR="00323FDD" w:rsidRDefault="00323FDD">
            <w:pPr>
              <w:jc w:val="center"/>
              <w:rPr>
                <w:b/>
                <w:sz w:val="16"/>
                <w:szCs w:val="16"/>
              </w:rPr>
            </w:pPr>
          </w:p>
          <w:p w14:paraId="53FC8B84" w14:textId="77777777" w:rsidR="00323FDD" w:rsidRDefault="00323FDD">
            <w:pPr>
              <w:jc w:val="center"/>
              <w:rPr>
                <w:b/>
                <w:sz w:val="16"/>
                <w:szCs w:val="16"/>
              </w:rPr>
            </w:pPr>
          </w:p>
          <w:p w14:paraId="760DAE74" w14:textId="77777777" w:rsidR="00323FDD" w:rsidRDefault="00323FDD">
            <w:pPr>
              <w:jc w:val="center"/>
              <w:rPr>
                <w:b/>
                <w:sz w:val="16"/>
                <w:szCs w:val="16"/>
              </w:rPr>
            </w:pPr>
          </w:p>
          <w:p w14:paraId="179BB159" w14:textId="77777777" w:rsidR="00323FDD" w:rsidRDefault="00323FDD">
            <w:pPr>
              <w:jc w:val="center"/>
              <w:rPr>
                <w:b/>
                <w:sz w:val="16"/>
                <w:szCs w:val="16"/>
              </w:rPr>
            </w:pPr>
          </w:p>
          <w:p w14:paraId="7955E85B" w14:textId="77777777" w:rsidR="00323FDD" w:rsidRDefault="00323FDD">
            <w:pPr>
              <w:jc w:val="center"/>
              <w:rPr>
                <w:b/>
                <w:sz w:val="16"/>
                <w:szCs w:val="16"/>
              </w:rPr>
            </w:pPr>
          </w:p>
          <w:p w14:paraId="47A1F791" w14:textId="77777777" w:rsidR="00323FDD" w:rsidRDefault="00323FDD">
            <w:pPr>
              <w:rPr>
                <w:b/>
                <w:sz w:val="16"/>
                <w:szCs w:val="16"/>
              </w:rPr>
            </w:pPr>
          </w:p>
        </w:tc>
        <w:tc>
          <w:tcPr>
            <w:tcW w:w="1441" w:type="dxa"/>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092E27B0" w14:textId="77777777" w:rsidR="00323FDD" w:rsidRDefault="00613D08">
            <w:pPr>
              <w:rPr>
                <w:b/>
                <w:sz w:val="16"/>
                <w:szCs w:val="16"/>
              </w:rPr>
            </w:pPr>
            <w:r>
              <w:rPr>
                <w:b/>
                <w:sz w:val="16"/>
                <w:szCs w:val="16"/>
              </w:rPr>
              <w:t>Temporalización</w:t>
            </w:r>
          </w:p>
        </w:tc>
        <w:tc>
          <w:tcPr>
            <w:tcW w:w="2806" w:type="dxa"/>
            <w:gridSpan w:val="2"/>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16546C07" w14:textId="77777777" w:rsidR="00323FDD" w:rsidRDefault="00613D08">
            <w:pPr>
              <w:rPr>
                <w:sz w:val="16"/>
                <w:szCs w:val="16"/>
              </w:rPr>
            </w:pPr>
            <w:r>
              <w:rPr>
                <w:sz w:val="16"/>
                <w:szCs w:val="16"/>
              </w:rPr>
              <w:t>¿Se han cumplido los tiempos previstos en la temporalización?</w:t>
            </w:r>
          </w:p>
        </w:tc>
        <w:tc>
          <w:tcPr>
            <w:tcW w:w="721" w:type="dxa"/>
            <w:gridSpan w:val="2"/>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0959290F" w14:textId="77777777" w:rsidR="00323FDD" w:rsidRDefault="00323FDD"/>
        </w:tc>
        <w:tc>
          <w:tcPr>
            <w:tcW w:w="795" w:type="dxa"/>
            <w:tcBorders>
              <w:top w:val="single" w:sz="12" w:space="0" w:color="00000A"/>
              <w:left w:val="single" w:sz="4" w:space="0" w:color="00000A"/>
              <w:bottom w:val="single" w:sz="4" w:space="0" w:color="00000A"/>
              <w:right w:val="single" w:sz="4" w:space="0" w:color="00000A"/>
            </w:tcBorders>
            <w:shd w:val="clear" w:color="auto" w:fill="auto"/>
            <w:tcMar>
              <w:left w:w="103" w:type="dxa"/>
            </w:tcMar>
          </w:tcPr>
          <w:p w14:paraId="365386CD" w14:textId="77777777" w:rsidR="00323FDD" w:rsidRDefault="00323FDD"/>
        </w:tc>
        <w:tc>
          <w:tcPr>
            <w:tcW w:w="1440" w:type="dxa"/>
            <w:tcBorders>
              <w:top w:val="single" w:sz="12" w:space="0" w:color="00000A"/>
              <w:left w:val="single" w:sz="4" w:space="0" w:color="00000A"/>
              <w:bottom w:val="single" w:sz="4" w:space="0" w:color="00000A"/>
              <w:right w:val="single" w:sz="12" w:space="0" w:color="00000A"/>
            </w:tcBorders>
            <w:shd w:val="clear" w:color="auto" w:fill="auto"/>
            <w:tcMar>
              <w:left w:w="103" w:type="dxa"/>
            </w:tcMar>
          </w:tcPr>
          <w:p w14:paraId="582CAAFF" w14:textId="77777777" w:rsidR="00323FDD" w:rsidRDefault="00323FDD"/>
        </w:tc>
      </w:tr>
      <w:tr w:rsidR="00AB4CBD" w14:paraId="25E6FCB9"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718EF448" w14:textId="77777777" w:rsidR="00323FDD" w:rsidRDefault="00323FDD"/>
        </w:tc>
        <w:tc>
          <w:tcPr>
            <w:tcW w:w="144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85FB31" w14:textId="77777777" w:rsidR="00323FDD" w:rsidRDefault="00323FDD">
            <w:pPr>
              <w:rPr>
                <w:b/>
                <w:sz w:val="16"/>
                <w:szCs w:val="16"/>
              </w:rPr>
            </w:pPr>
          </w:p>
          <w:p w14:paraId="1F521B06" w14:textId="77777777" w:rsidR="00323FDD" w:rsidRDefault="00323FDD">
            <w:pPr>
              <w:rPr>
                <w:b/>
                <w:sz w:val="16"/>
                <w:szCs w:val="16"/>
              </w:rPr>
            </w:pPr>
          </w:p>
          <w:p w14:paraId="447B2103" w14:textId="77777777" w:rsidR="00323FDD" w:rsidRDefault="00323FDD">
            <w:pPr>
              <w:rPr>
                <w:b/>
                <w:sz w:val="16"/>
                <w:szCs w:val="16"/>
              </w:rPr>
            </w:pPr>
          </w:p>
          <w:p w14:paraId="1C7DFABA" w14:textId="77777777" w:rsidR="00323FDD" w:rsidRDefault="00323FDD">
            <w:pPr>
              <w:rPr>
                <w:b/>
                <w:sz w:val="16"/>
                <w:szCs w:val="16"/>
              </w:rPr>
            </w:pPr>
          </w:p>
          <w:p w14:paraId="415284E4" w14:textId="77777777" w:rsidR="00323FDD" w:rsidRDefault="00323FDD">
            <w:pPr>
              <w:rPr>
                <w:b/>
                <w:sz w:val="16"/>
                <w:szCs w:val="16"/>
              </w:rPr>
            </w:pPr>
          </w:p>
          <w:p w14:paraId="271EC0BF" w14:textId="77777777" w:rsidR="00323FDD" w:rsidRDefault="00613D08">
            <w:pPr>
              <w:jc w:val="center"/>
              <w:rPr>
                <w:b/>
                <w:sz w:val="16"/>
                <w:szCs w:val="16"/>
              </w:rPr>
            </w:pPr>
            <w:r>
              <w:rPr>
                <w:b/>
                <w:sz w:val="16"/>
                <w:szCs w:val="16"/>
              </w:rPr>
              <w:t>Evaluación</w:t>
            </w:r>
          </w:p>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6BE4F9" w14:textId="77777777" w:rsidR="00323FDD" w:rsidRDefault="00613D08">
            <w:pPr>
              <w:rPr>
                <w:sz w:val="16"/>
                <w:szCs w:val="16"/>
              </w:rPr>
            </w:pPr>
            <w:r>
              <w:rPr>
                <w:sz w:val="16"/>
                <w:szCs w:val="16"/>
              </w:rPr>
              <w:t>¿Se han cumplido las expectativas sobre el porcentaje de alumnos que alcanzan los aprendizajes en los niveles Muy bajo/Bajo (Estratégicos)/Medio/ Alto/Muy alto?</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A2DEB6"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47D1D5"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tcPr>
          <w:p w14:paraId="3AE1DF72" w14:textId="77777777" w:rsidR="00323FDD" w:rsidRDefault="00323FDD">
            <w:pPr>
              <w:jc w:val="center"/>
            </w:pPr>
          </w:p>
          <w:p w14:paraId="77347F75" w14:textId="77777777" w:rsidR="00323FDD" w:rsidRDefault="00613D08">
            <w:pPr>
              <w:jc w:val="center"/>
            </w:pPr>
            <w:r>
              <w:t>*</w:t>
            </w:r>
          </w:p>
        </w:tc>
      </w:tr>
      <w:tr w:rsidR="00AB4CBD" w14:paraId="4874EA65"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284F2E65"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7CCB83"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2E9720" w14:textId="77777777" w:rsidR="00323FDD" w:rsidRDefault="00613D08">
            <w:pPr>
              <w:rPr>
                <w:sz w:val="16"/>
                <w:szCs w:val="16"/>
              </w:rPr>
            </w:pPr>
            <w:r>
              <w:rPr>
                <w:sz w:val="16"/>
                <w:szCs w:val="16"/>
              </w:rPr>
              <w:t>¿Se han evaluado las competencias de los alumnos para movilizar aprendizajes en la solución de problemas contextualizados?</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F7A8D2"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DFBF48"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5A6D85BE" w14:textId="77777777" w:rsidR="00323FDD" w:rsidRDefault="00613D08">
            <w:pPr>
              <w:jc w:val="center"/>
              <w:rPr>
                <w:sz w:val="16"/>
                <w:szCs w:val="16"/>
              </w:rPr>
            </w:pPr>
            <w:r>
              <w:rPr>
                <w:sz w:val="16"/>
                <w:szCs w:val="16"/>
              </w:rPr>
              <w:t>Una vez por trimestre</w:t>
            </w:r>
          </w:p>
        </w:tc>
      </w:tr>
      <w:tr w:rsidR="00AB4CBD" w14:paraId="4F36A5A5"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0F964381"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253C85"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E82912" w14:textId="77777777" w:rsidR="00323FDD" w:rsidRDefault="00613D08">
            <w:pPr>
              <w:rPr>
                <w:sz w:val="16"/>
                <w:szCs w:val="16"/>
              </w:rPr>
            </w:pPr>
            <w:r>
              <w:rPr>
                <w:sz w:val="16"/>
                <w:szCs w:val="16"/>
              </w:rPr>
              <w:t>¿Se han utilizado rúbricas de evaluación?</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098E63"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377B76"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6C7D484C" w14:textId="77777777" w:rsidR="00323FDD" w:rsidRDefault="00613D08">
            <w:pPr>
              <w:jc w:val="center"/>
              <w:rPr>
                <w:sz w:val="16"/>
                <w:szCs w:val="16"/>
              </w:rPr>
            </w:pPr>
            <w:r>
              <w:rPr>
                <w:sz w:val="16"/>
                <w:szCs w:val="16"/>
              </w:rPr>
              <w:t>Todas las UD</w:t>
            </w:r>
          </w:p>
        </w:tc>
      </w:tr>
      <w:tr w:rsidR="00AB4CBD" w14:paraId="6DE7AB00"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25AEEB9C"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246A39"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01D6E6" w14:textId="77777777" w:rsidR="00323FDD" w:rsidRDefault="00613D08">
            <w:pPr>
              <w:rPr>
                <w:sz w:val="16"/>
                <w:szCs w:val="16"/>
              </w:rPr>
            </w:pPr>
            <w:r>
              <w:rPr>
                <w:sz w:val="16"/>
                <w:szCs w:val="16"/>
              </w:rPr>
              <w:t>¿Se han diseñado y desarrollado actividades de autoevaluación, y/o coevaluación?</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CAC27D"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AF0182"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4E20664E" w14:textId="77777777" w:rsidR="00323FDD" w:rsidRDefault="00613D08">
            <w:pPr>
              <w:jc w:val="center"/>
              <w:rPr>
                <w:sz w:val="16"/>
                <w:szCs w:val="16"/>
              </w:rPr>
            </w:pPr>
            <w:r>
              <w:rPr>
                <w:sz w:val="16"/>
                <w:szCs w:val="16"/>
              </w:rPr>
              <w:t>Una vez por trimestre</w:t>
            </w:r>
          </w:p>
        </w:tc>
      </w:tr>
      <w:tr w:rsidR="00AB4CBD" w14:paraId="7EB741C7" w14:textId="77777777">
        <w:tc>
          <w:tcPr>
            <w:tcW w:w="1440" w:type="dxa"/>
            <w:vMerge/>
            <w:tcBorders>
              <w:top w:val="single" w:sz="4" w:space="0" w:color="00000A"/>
              <w:left w:val="single" w:sz="12" w:space="0" w:color="00000A"/>
              <w:bottom w:val="single" w:sz="4" w:space="0" w:color="00000A"/>
              <w:right w:val="single" w:sz="4" w:space="0" w:color="00000A"/>
            </w:tcBorders>
            <w:shd w:val="clear" w:color="auto" w:fill="D9D9D9"/>
            <w:tcMar>
              <w:left w:w="83" w:type="dxa"/>
            </w:tcMar>
          </w:tcPr>
          <w:p w14:paraId="22C360CA" w14:textId="77777777" w:rsidR="00323FDD" w:rsidRDefault="00323FDD"/>
        </w:tc>
        <w:tc>
          <w:tcPr>
            <w:tcW w:w="144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44676D" w14:textId="77777777" w:rsidR="00323FDD" w:rsidRDefault="00323FDD"/>
        </w:tc>
        <w:tc>
          <w:tcPr>
            <w:tcW w:w="280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EF0DDC" w14:textId="07B876A5" w:rsidR="00323FDD" w:rsidRDefault="00613D08">
            <w:pPr>
              <w:rPr>
                <w:sz w:val="16"/>
                <w:szCs w:val="16"/>
              </w:rPr>
            </w:pPr>
            <w:r>
              <w:rPr>
                <w:sz w:val="16"/>
                <w:szCs w:val="16"/>
              </w:rPr>
              <w:t>¿Se han utilizado instrumentos de evaluación variados (más de dos)?</w:t>
            </w:r>
          </w:p>
        </w:tc>
        <w:tc>
          <w:tcPr>
            <w:tcW w:w="72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871886" w14:textId="77777777" w:rsidR="00323FDD" w:rsidRDefault="00323FDD"/>
        </w:tc>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C7C029" w14:textId="77777777" w:rsidR="00323FDD" w:rsidRDefault="00323FDD"/>
        </w:tc>
        <w:tc>
          <w:tcPr>
            <w:tcW w:w="1440" w:type="dxa"/>
            <w:tcBorders>
              <w:top w:val="single" w:sz="4" w:space="0" w:color="00000A"/>
              <w:left w:val="single" w:sz="4" w:space="0" w:color="00000A"/>
              <w:bottom w:val="single" w:sz="4" w:space="0" w:color="00000A"/>
              <w:right w:val="single" w:sz="12" w:space="0" w:color="00000A"/>
            </w:tcBorders>
            <w:shd w:val="clear" w:color="auto" w:fill="auto"/>
            <w:tcMar>
              <w:left w:w="103" w:type="dxa"/>
            </w:tcMar>
            <w:vAlign w:val="center"/>
          </w:tcPr>
          <w:p w14:paraId="5E4D3264" w14:textId="77777777" w:rsidR="00323FDD" w:rsidRDefault="00613D08">
            <w:pPr>
              <w:jc w:val="center"/>
              <w:rPr>
                <w:sz w:val="16"/>
                <w:szCs w:val="16"/>
              </w:rPr>
            </w:pPr>
            <w:r>
              <w:rPr>
                <w:sz w:val="16"/>
                <w:szCs w:val="16"/>
              </w:rPr>
              <w:t>Todas las UD</w:t>
            </w:r>
          </w:p>
        </w:tc>
      </w:tr>
    </w:tbl>
    <w:p w14:paraId="3BD1ED56" w14:textId="77777777" w:rsidR="00323FDD" w:rsidRDefault="00323FDD"/>
    <w:p w14:paraId="799D8124" w14:textId="77777777" w:rsidR="00323FDD" w:rsidRDefault="00613D08">
      <w:pPr>
        <w:rPr>
          <w:sz w:val="22"/>
          <w:szCs w:val="22"/>
        </w:rPr>
      </w:pPr>
      <w:r>
        <w:rPr>
          <w:sz w:val="22"/>
          <w:szCs w:val="22"/>
        </w:rPr>
        <w:t>*A partir de los niveles descritos en las rúbricas, se definirán objetivos sobre número de alumnos en cada nivel en función de la evolución esperada y deseable del grupo.</w:t>
      </w:r>
    </w:p>
    <w:p w14:paraId="0486D37F" w14:textId="77777777" w:rsidR="00323FDD" w:rsidRDefault="00323FDD">
      <w:pPr>
        <w:pStyle w:val="Prrafodelista1"/>
        <w:spacing w:before="240" w:after="240" w:line="240" w:lineRule="auto"/>
        <w:ind w:left="0"/>
        <w:rPr>
          <w:color w:val="008080"/>
          <w:sz w:val="28"/>
          <w:szCs w:val="28"/>
        </w:rPr>
      </w:pPr>
    </w:p>
    <w:p w14:paraId="433FB565" w14:textId="77777777" w:rsidR="00323FDD" w:rsidRDefault="00323FDD">
      <w:pPr>
        <w:pStyle w:val="Prrafodelista1"/>
        <w:spacing w:before="240" w:after="240" w:line="360" w:lineRule="auto"/>
        <w:ind w:left="646"/>
      </w:pPr>
    </w:p>
    <w:p w14:paraId="51643681" w14:textId="77777777" w:rsidR="00323FDD" w:rsidRDefault="00323FDD">
      <w:pPr>
        <w:pStyle w:val="Prrafodelista1"/>
        <w:spacing w:before="120" w:after="120" w:line="360" w:lineRule="auto"/>
        <w:ind w:left="646"/>
      </w:pPr>
    </w:p>
    <w:p w14:paraId="0BDDEA17" w14:textId="77777777" w:rsidR="00323FDD" w:rsidRDefault="00323FDD">
      <w:pPr>
        <w:pStyle w:val="Prrafodelista1"/>
        <w:spacing w:before="120" w:after="120" w:line="360" w:lineRule="auto"/>
        <w:ind w:left="646"/>
      </w:pPr>
    </w:p>
    <w:p w14:paraId="77CBE861" w14:textId="51DAE4DC" w:rsidR="00A02C70" w:rsidRDefault="00A02C70">
      <w:pPr>
        <w:spacing w:line="240" w:lineRule="auto"/>
        <w:jc w:val="left"/>
        <w:rPr>
          <w:sz w:val="22"/>
          <w:szCs w:val="22"/>
        </w:rPr>
      </w:pPr>
      <w:r>
        <w:rPr>
          <w:sz w:val="22"/>
          <w:szCs w:val="22"/>
        </w:rPr>
        <w:br w:type="page"/>
      </w:r>
    </w:p>
    <w:p w14:paraId="4CC5D629" w14:textId="77777777" w:rsidR="00A02C70" w:rsidRDefault="00A02C70" w:rsidP="00A02C70">
      <w:pPr>
        <w:pStyle w:val="Ttulo1"/>
        <w:numPr>
          <w:ilvl w:val="0"/>
          <w:numId w:val="0"/>
        </w:numPr>
        <w:ind w:left="360"/>
        <w:jc w:val="center"/>
      </w:pPr>
      <w:bookmarkStart w:id="24" w:name="_Toc180141803"/>
      <w:r>
        <w:lastRenderedPageBreak/>
        <w:t>Anexo 1</w:t>
      </w:r>
      <w:bookmarkEnd w:id="24"/>
    </w:p>
    <w:p w14:paraId="5CB5CD37" w14:textId="77777777" w:rsidR="00A02C70" w:rsidRDefault="00A02C70" w:rsidP="00A02C70">
      <w:r>
        <w:t>La siguiente tabla recoge la notación abreviada para la referencia a los saberes básicos</w:t>
      </w:r>
    </w:p>
    <w:tbl>
      <w:tblPr>
        <w:tblStyle w:val="Tablaconcuadrcula"/>
        <w:tblW w:w="9351" w:type="dxa"/>
        <w:tblInd w:w="-572" w:type="dxa"/>
        <w:tblLook w:val="04A0" w:firstRow="1" w:lastRow="0" w:firstColumn="1" w:lastColumn="0" w:noHBand="0" w:noVBand="1"/>
      </w:tblPr>
      <w:tblGrid>
        <w:gridCol w:w="1029"/>
        <w:gridCol w:w="8322"/>
      </w:tblGrid>
      <w:tr w:rsidR="00A02C70" w:rsidRPr="00EC1BB9" w14:paraId="55B5B7E1" w14:textId="77777777" w:rsidTr="00390753">
        <w:tc>
          <w:tcPr>
            <w:tcW w:w="1029" w:type="dxa"/>
            <w:shd w:val="clear" w:color="auto" w:fill="215868" w:themeFill="accent5" w:themeFillShade="80"/>
          </w:tcPr>
          <w:p w14:paraId="458EAD84" w14:textId="77777777" w:rsidR="00A02C70" w:rsidRPr="00EC1BB9" w:rsidRDefault="00A02C70" w:rsidP="00390753">
            <w:pPr>
              <w:jc w:val="center"/>
              <w:rPr>
                <w:color w:val="FFFFFF" w:themeColor="background1"/>
                <w:szCs w:val="20"/>
              </w:rPr>
            </w:pPr>
            <w:r w:rsidRPr="00EC1BB9">
              <w:rPr>
                <w:color w:val="FFFFFF" w:themeColor="background1"/>
                <w:szCs w:val="20"/>
              </w:rPr>
              <w:t>Notación</w:t>
            </w:r>
          </w:p>
        </w:tc>
        <w:tc>
          <w:tcPr>
            <w:tcW w:w="8322" w:type="dxa"/>
            <w:shd w:val="clear" w:color="auto" w:fill="215868" w:themeFill="accent5" w:themeFillShade="80"/>
          </w:tcPr>
          <w:p w14:paraId="0DA3886F" w14:textId="77777777" w:rsidR="00A02C70" w:rsidRPr="00EC1BB9" w:rsidRDefault="00A02C70" w:rsidP="00390753">
            <w:pPr>
              <w:jc w:val="center"/>
              <w:rPr>
                <w:color w:val="FFFFFF" w:themeColor="background1"/>
                <w:szCs w:val="20"/>
              </w:rPr>
            </w:pPr>
            <w:r w:rsidRPr="00EC1BB9">
              <w:rPr>
                <w:color w:val="FFFFFF" w:themeColor="background1"/>
                <w:szCs w:val="20"/>
              </w:rPr>
              <w:t>Descripción</w:t>
            </w:r>
          </w:p>
        </w:tc>
      </w:tr>
      <w:tr w:rsidR="00A02C70" w:rsidRPr="00EC1BB9" w14:paraId="066C5897" w14:textId="77777777" w:rsidTr="00390753">
        <w:tc>
          <w:tcPr>
            <w:tcW w:w="1029" w:type="dxa"/>
            <w:vAlign w:val="bottom"/>
          </w:tcPr>
          <w:p w14:paraId="375C1D5D" w14:textId="77777777" w:rsidR="00A02C70" w:rsidRPr="00EC1BB9" w:rsidRDefault="00A02C70" w:rsidP="00390753">
            <w:pPr>
              <w:jc w:val="center"/>
              <w:rPr>
                <w:color w:val="000000"/>
                <w:szCs w:val="20"/>
              </w:rPr>
            </w:pPr>
            <w:r w:rsidRPr="00EC1BB9">
              <w:rPr>
                <w:color w:val="000000"/>
                <w:szCs w:val="20"/>
              </w:rPr>
              <w:t>A1</w:t>
            </w:r>
          </w:p>
        </w:tc>
        <w:tc>
          <w:tcPr>
            <w:tcW w:w="8322" w:type="dxa"/>
            <w:vAlign w:val="center"/>
          </w:tcPr>
          <w:p w14:paraId="63DF3E77" w14:textId="77777777" w:rsidR="00A02C70" w:rsidRPr="00EC1BB9" w:rsidRDefault="00A02C70" w:rsidP="00390753">
            <w:pPr>
              <w:rPr>
                <w:rFonts w:cs="Arial"/>
                <w:color w:val="000000"/>
                <w:szCs w:val="20"/>
              </w:rPr>
            </w:pPr>
            <w:r w:rsidRPr="00EC1BB9">
              <w:rPr>
                <w:rFonts w:cs="Arial"/>
                <w:color w:val="000000"/>
                <w:szCs w:val="20"/>
              </w:rPr>
              <w:t xml:space="preserve">La investigación ética y la resolución de problemas complejos. El pensamiento crítico y filosófico. </w:t>
            </w:r>
          </w:p>
        </w:tc>
      </w:tr>
      <w:tr w:rsidR="00A02C70" w:rsidRPr="00EC1BB9" w14:paraId="30E2D510" w14:textId="77777777" w:rsidTr="00390753">
        <w:tc>
          <w:tcPr>
            <w:tcW w:w="1029" w:type="dxa"/>
            <w:vAlign w:val="bottom"/>
          </w:tcPr>
          <w:p w14:paraId="058F47EA" w14:textId="77777777" w:rsidR="00A02C70" w:rsidRPr="00EC1BB9" w:rsidRDefault="00A02C70" w:rsidP="00390753">
            <w:pPr>
              <w:jc w:val="center"/>
              <w:rPr>
                <w:color w:val="000000"/>
                <w:szCs w:val="20"/>
              </w:rPr>
            </w:pPr>
            <w:r w:rsidRPr="00EC1BB9">
              <w:rPr>
                <w:color w:val="000000"/>
                <w:szCs w:val="20"/>
              </w:rPr>
              <w:t>A2</w:t>
            </w:r>
          </w:p>
        </w:tc>
        <w:tc>
          <w:tcPr>
            <w:tcW w:w="8322" w:type="dxa"/>
            <w:vAlign w:val="center"/>
          </w:tcPr>
          <w:p w14:paraId="64C6922E" w14:textId="77777777" w:rsidR="00A02C70" w:rsidRPr="00EC1BB9" w:rsidRDefault="00A02C70" w:rsidP="00390753">
            <w:pPr>
              <w:rPr>
                <w:rFonts w:cs="Arial"/>
                <w:color w:val="000000"/>
                <w:szCs w:val="20"/>
              </w:rPr>
            </w:pPr>
            <w:r w:rsidRPr="00EC1BB9">
              <w:rPr>
                <w:rFonts w:cs="Arial"/>
                <w:color w:val="000000"/>
                <w:szCs w:val="20"/>
              </w:rPr>
              <w:t>La naturaleza humana y la identidad personal. Libertad y moralidad.</w:t>
            </w:r>
          </w:p>
        </w:tc>
      </w:tr>
      <w:tr w:rsidR="00A02C70" w:rsidRPr="00EC1BB9" w14:paraId="0648A038" w14:textId="77777777" w:rsidTr="00390753">
        <w:tc>
          <w:tcPr>
            <w:tcW w:w="1029" w:type="dxa"/>
            <w:vAlign w:val="bottom"/>
          </w:tcPr>
          <w:p w14:paraId="0914A54D" w14:textId="77777777" w:rsidR="00A02C70" w:rsidRPr="00EC1BB9" w:rsidRDefault="00A02C70" w:rsidP="00390753">
            <w:pPr>
              <w:jc w:val="center"/>
              <w:rPr>
                <w:color w:val="000000"/>
                <w:szCs w:val="20"/>
              </w:rPr>
            </w:pPr>
            <w:r w:rsidRPr="00EC1BB9">
              <w:rPr>
                <w:color w:val="000000"/>
                <w:szCs w:val="20"/>
              </w:rPr>
              <w:t>A3</w:t>
            </w:r>
          </w:p>
        </w:tc>
        <w:tc>
          <w:tcPr>
            <w:tcW w:w="8322" w:type="dxa"/>
            <w:vAlign w:val="center"/>
          </w:tcPr>
          <w:p w14:paraId="78163052" w14:textId="77777777" w:rsidR="00A02C70" w:rsidRPr="00EC1BB9" w:rsidRDefault="00A02C70" w:rsidP="00390753">
            <w:pPr>
              <w:rPr>
                <w:rFonts w:cs="Arial"/>
                <w:color w:val="000000"/>
                <w:szCs w:val="20"/>
              </w:rPr>
            </w:pPr>
            <w:r w:rsidRPr="00EC1BB9">
              <w:rPr>
                <w:rFonts w:cs="Arial"/>
                <w:color w:val="000000"/>
                <w:szCs w:val="20"/>
              </w:rPr>
              <w:t>La educación de las emociones y los sentimientos. La autoestima personal. La igualdad y el respeto mutuo en las relaciones con otras personas.</w:t>
            </w:r>
          </w:p>
        </w:tc>
      </w:tr>
      <w:tr w:rsidR="00A02C70" w:rsidRPr="00EC1BB9" w14:paraId="7AFBF1B2" w14:textId="77777777" w:rsidTr="00390753">
        <w:tc>
          <w:tcPr>
            <w:tcW w:w="1029" w:type="dxa"/>
            <w:vAlign w:val="bottom"/>
          </w:tcPr>
          <w:p w14:paraId="2B374383" w14:textId="77777777" w:rsidR="00A02C70" w:rsidRPr="00EC1BB9" w:rsidRDefault="00A02C70" w:rsidP="00390753">
            <w:pPr>
              <w:jc w:val="center"/>
              <w:rPr>
                <w:color w:val="000000"/>
                <w:szCs w:val="20"/>
              </w:rPr>
            </w:pPr>
            <w:r w:rsidRPr="00EC1BB9">
              <w:rPr>
                <w:color w:val="000000"/>
                <w:szCs w:val="20"/>
              </w:rPr>
              <w:t>A4</w:t>
            </w:r>
          </w:p>
        </w:tc>
        <w:tc>
          <w:tcPr>
            <w:tcW w:w="8322" w:type="dxa"/>
            <w:vAlign w:val="center"/>
          </w:tcPr>
          <w:p w14:paraId="0225B0CA" w14:textId="77777777" w:rsidR="00A02C70" w:rsidRPr="00EC1BB9" w:rsidRDefault="00A02C70" w:rsidP="00390753">
            <w:pPr>
              <w:rPr>
                <w:rFonts w:cs="Arial"/>
                <w:color w:val="000000"/>
                <w:szCs w:val="20"/>
              </w:rPr>
            </w:pPr>
            <w:r w:rsidRPr="00EC1BB9">
              <w:rPr>
                <w:rFonts w:cs="Arial"/>
                <w:color w:val="000000"/>
                <w:szCs w:val="20"/>
              </w:rPr>
              <w:t>La educación afectivo-sexual.</w:t>
            </w:r>
          </w:p>
        </w:tc>
      </w:tr>
      <w:tr w:rsidR="00A02C70" w:rsidRPr="00EC1BB9" w14:paraId="50FAF7FE" w14:textId="77777777" w:rsidTr="00390753">
        <w:tc>
          <w:tcPr>
            <w:tcW w:w="1029" w:type="dxa"/>
            <w:vAlign w:val="bottom"/>
          </w:tcPr>
          <w:p w14:paraId="2E744256" w14:textId="77777777" w:rsidR="00A02C70" w:rsidRPr="00EC1BB9" w:rsidRDefault="00A02C70" w:rsidP="00390753">
            <w:pPr>
              <w:jc w:val="center"/>
              <w:rPr>
                <w:color w:val="000000"/>
                <w:szCs w:val="20"/>
              </w:rPr>
            </w:pPr>
            <w:r w:rsidRPr="00EC1BB9">
              <w:rPr>
                <w:color w:val="000000"/>
                <w:szCs w:val="20"/>
              </w:rPr>
              <w:t>A5</w:t>
            </w:r>
          </w:p>
        </w:tc>
        <w:tc>
          <w:tcPr>
            <w:tcW w:w="8322" w:type="dxa"/>
            <w:vAlign w:val="center"/>
          </w:tcPr>
          <w:p w14:paraId="3D21B3C9" w14:textId="77777777" w:rsidR="00A02C70" w:rsidRPr="00EC1BB9" w:rsidRDefault="00A02C70" w:rsidP="00390753">
            <w:pPr>
              <w:rPr>
                <w:rFonts w:cs="Arial"/>
                <w:color w:val="000000"/>
                <w:szCs w:val="20"/>
              </w:rPr>
            </w:pPr>
            <w:r w:rsidRPr="00EC1BB9">
              <w:rPr>
                <w:rFonts w:cs="Arial"/>
                <w:color w:val="000000"/>
                <w:szCs w:val="20"/>
              </w:rPr>
              <w:t xml:space="preserve">Deseos y razones. La voluntad y el juicio moral. Autonomía y responsabilidad. </w:t>
            </w:r>
          </w:p>
        </w:tc>
      </w:tr>
      <w:tr w:rsidR="00A02C70" w:rsidRPr="00EC1BB9" w14:paraId="5AFF359B" w14:textId="77777777" w:rsidTr="00390753">
        <w:tc>
          <w:tcPr>
            <w:tcW w:w="1029" w:type="dxa"/>
            <w:vAlign w:val="bottom"/>
          </w:tcPr>
          <w:p w14:paraId="47089A2C" w14:textId="77777777" w:rsidR="00A02C70" w:rsidRPr="00EC1BB9" w:rsidRDefault="00A02C70" w:rsidP="00390753">
            <w:pPr>
              <w:jc w:val="center"/>
              <w:rPr>
                <w:color w:val="000000"/>
                <w:szCs w:val="20"/>
              </w:rPr>
            </w:pPr>
            <w:r w:rsidRPr="00EC1BB9">
              <w:rPr>
                <w:color w:val="000000"/>
                <w:szCs w:val="20"/>
              </w:rPr>
              <w:t>A6</w:t>
            </w:r>
          </w:p>
        </w:tc>
        <w:tc>
          <w:tcPr>
            <w:tcW w:w="8322" w:type="dxa"/>
            <w:vAlign w:val="center"/>
          </w:tcPr>
          <w:p w14:paraId="300F6E17" w14:textId="77777777" w:rsidR="00A02C70" w:rsidRPr="00EC1BB9" w:rsidRDefault="00A02C70" w:rsidP="00390753">
            <w:pPr>
              <w:rPr>
                <w:rFonts w:cs="Arial"/>
                <w:color w:val="000000"/>
                <w:szCs w:val="20"/>
              </w:rPr>
            </w:pPr>
            <w:r w:rsidRPr="00EC1BB9">
              <w:rPr>
                <w:rFonts w:cs="Arial"/>
                <w:color w:val="000000"/>
                <w:szCs w:val="20"/>
              </w:rPr>
              <w:t xml:space="preserve">La ética como guía de nuestras acciones. La reflexión en torno a lo valioso y los valores: universalismo y pluralismo moral. Normas, virtudes y sentimientos morales. Éticas de la felicidad, éticas del deber y éticas de la virtud </w:t>
            </w:r>
          </w:p>
        </w:tc>
      </w:tr>
      <w:tr w:rsidR="00A02C70" w:rsidRPr="00EC1BB9" w14:paraId="4601F483" w14:textId="77777777" w:rsidTr="00390753">
        <w:tc>
          <w:tcPr>
            <w:tcW w:w="1029" w:type="dxa"/>
            <w:vAlign w:val="bottom"/>
          </w:tcPr>
          <w:p w14:paraId="0BB85F91" w14:textId="77777777" w:rsidR="00A02C70" w:rsidRPr="00EC1BB9" w:rsidRDefault="00A02C70" w:rsidP="00390753">
            <w:pPr>
              <w:jc w:val="center"/>
              <w:rPr>
                <w:color w:val="000000"/>
                <w:szCs w:val="20"/>
              </w:rPr>
            </w:pPr>
            <w:r w:rsidRPr="00EC1BB9">
              <w:rPr>
                <w:color w:val="000000"/>
                <w:szCs w:val="20"/>
              </w:rPr>
              <w:t>A7</w:t>
            </w:r>
          </w:p>
        </w:tc>
        <w:tc>
          <w:tcPr>
            <w:tcW w:w="8322" w:type="dxa"/>
            <w:vAlign w:val="center"/>
          </w:tcPr>
          <w:p w14:paraId="3B36F280" w14:textId="77777777" w:rsidR="00A02C70" w:rsidRPr="00EC1BB9" w:rsidRDefault="00A02C70" w:rsidP="00390753">
            <w:pPr>
              <w:rPr>
                <w:rFonts w:cs="Arial"/>
                <w:color w:val="000000"/>
                <w:szCs w:val="20"/>
              </w:rPr>
            </w:pPr>
            <w:r w:rsidRPr="00EC1BB9">
              <w:rPr>
                <w:rFonts w:cs="Arial"/>
                <w:color w:val="000000"/>
                <w:szCs w:val="20"/>
              </w:rPr>
              <w:t xml:space="preserve">El conflicto entre legitimidad y legalidad. La objeción de conciencia. Los derechos individuales y el debate en torno a la libertad de expresión. </w:t>
            </w:r>
          </w:p>
        </w:tc>
      </w:tr>
      <w:tr w:rsidR="00A02C70" w:rsidRPr="00EC1BB9" w14:paraId="6AE5052D" w14:textId="77777777" w:rsidTr="00390753">
        <w:tc>
          <w:tcPr>
            <w:tcW w:w="1029" w:type="dxa"/>
            <w:vAlign w:val="bottom"/>
          </w:tcPr>
          <w:p w14:paraId="540E2187" w14:textId="77777777" w:rsidR="00A02C70" w:rsidRPr="00EC1BB9" w:rsidRDefault="00A02C70" w:rsidP="00390753">
            <w:pPr>
              <w:jc w:val="center"/>
              <w:rPr>
                <w:color w:val="000000"/>
                <w:szCs w:val="20"/>
              </w:rPr>
            </w:pPr>
            <w:r w:rsidRPr="00EC1BB9">
              <w:rPr>
                <w:color w:val="000000"/>
                <w:szCs w:val="20"/>
              </w:rPr>
              <w:t>A8</w:t>
            </w:r>
          </w:p>
        </w:tc>
        <w:tc>
          <w:tcPr>
            <w:tcW w:w="8322" w:type="dxa"/>
            <w:vAlign w:val="center"/>
          </w:tcPr>
          <w:p w14:paraId="3D290D03" w14:textId="77777777" w:rsidR="00A02C70" w:rsidRPr="00EC1BB9" w:rsidRDefault="00A02C70" w:rsidP="00390753">
            <w:pPr>
              <w:rPr>
                <w:rFonts w:cs="Arial"/>
                <w:color w:val="000000"/>
                <w:szCs w:val="20"/>
              </w:rPr>
            </w:pPr>
            <w:r w:rsidRPr="00EC1BB9">
              <w:rPr>
                <w:rFonts w:cs="Arial"/>
                <w:color w:val="000000"/>
                <w:szCs w:val="20"/>
              </w:rPr>
              <w:t xml:space="preserve">El problema de la desinformación. La protección de datos y el derecho a la intimidad. El ciberacoso y las situaciones de violencia en las redes. Las conductas adictivas. </w:t>
            </w:r>
          </w:p>
        </w:tc>
      </w:tr>
      <w:tr w:rsidR="00A02C70" w:rsidRPr="00EC1BB9" w14:paraId="4377274C" w14:textId="77777777" w:rsidTr="00390753">
        <w:tc>
          <w:tcPr>
            <w:tcW w:w="1029" w:type="dxa"/>
            <w:vAlign w:val="bottom"/>
          </w:tcPr>
          <w:p w14:paraId="6F048E6C" w14:textId="77777777" w:rsidR="00A02C70" w:rsidRPr="00EC1BB9" w:rsidRDefault="00A02C70" w:rsidP="00390753">
            <w:pPr>
              <w:jc w:val="center"/>
              <w:rPr>
                <w:color w:val="000000"/>
                <w:szCs w:val="20"/>
              </w:rPr>
            </w:pPr>
            <w:r w:rsidRPr="00EC1BB9">
              <w:rPr>
                <w:color w:val="000000"/>
                <w:szCs w:val="20"/>
              </w:rPr>
              <w:t>A1</w:t>
            </w:r>
          </w:p>
        </w:tc>
        <w:tc>
          <w:tcPr>
            <w:tcW w:w="8322" w:type="dxa"/>
            <w:vAlign w:val="center"/>
          </w:tcPr>
          <w:p w14:paraId="1CD8C7D6" w14:textId="77777777" w:rsidR="00A02C70" w:rsidRPr="00EC1BB9" w:rsidRDefault="00A02C70" w:rsidP="00390753">
            <w:pPr>
              <w:rPr>
                <w:rFonts w:cs="Arial"/>
                <w:color w:val="000000"/>
                <w:szCs w:val="20"/>
              </w:rPr>
            </w:pPr>
            <w:r w:rsidRPr="00EC1BB9">
              <w:rPr>
                <w:rFonts w:cs="Arial"/>
                <w:color w:val="000000"/>
                <w:szCs w:val="20"/>
              </w:rPr>
              <w:t xml:space="preserve">La investigación ética y la resolución de problemas complejos. El pensamiento crítico y filosófico. </w:t>
            </w:r>
          </w:p>
        </w:tc>
      </w:tr>
      <w:tr w:rsidR="00A02C70" w:rsidRPr="00EC1BB9" w14:paraId="2224CB26" w14:textId="77777777" w:rsidTr="00390753">
        <w:tc>
          <w:tcPr>
            <w:tcW w:w="1029" w:type="dxa"/>
            <w:vAlign w:val="bottom"/>
          </w:tcPr>
          <w:p w14:paraId="4D2B5E2F" w14:textId="77777777" w:rsidR="00A02C70" w:rsidRPr="00EC1BB9" w:rsidRDefault="00A02C70" w:rsidP="00390753">
            <w:pPr>
              <w:jc w:val="center"/>
              <w:rPr>
                <w:color w:val="000000"/>
                <w:szCs w:val="20"/>
              </w:rPr>
            </w:pPr>
            <w:r w:rsidRPr="00EC1BB9">
              <w:rPr>
                <w:color w:val="000000"/>
                <w:szCs w:val="20"/>
              </w:rPr>
              <w:t>B1</w:t>
            </w:r>
          </w:p>
        </w:tc>
        <w:tc>
          <w:tcPr>
            <w:tcW w:w="8322" w:type="dxa"/>
            <w:vAlign w:val="center"/>
          </w:tcPr>
          <w:p w14:paraId="13C9072B" w14:textId="77777777" w:rsidR="00A02C70" w:rsidRPr="00EC1BB9" w:rsidRDefault="00A02C70" w:rsidP="00390753">
            <w:pPr>
              <w:rPr>
                <w:rFonts w:cs="Arial"/>
                <w:color w:val="000000"/>
                <w:szCs w:val="20"/>
              </w:rPr>
            </w:pPr>
            <w:r w:rsidRPr="00EC1BB9">
              <w:rPr>
                <w:rFonts w:cs="Arial"/>
                <w:color w:val="000000"/>
                <w:szCs w:val="20"/>
              </w:rPr>
              <w:t xml:space="preserve">Las virtudes del diálogo y las normas de argumentación. La resolución pacífica de conflictos. La empatía con el resto de las personas. </w:t>
            </w:r>
          </w:p>
        </w:tc>
      </w:tr>
      <w:tr w:rsidR="00A02C70" w:rsidRPr="00EC1BB9" w14:paraId="21B04D70" w14:textId="77777777" w:rsidTr="00390753">
        <w:tc>
          <w:tcPr>
            <w:tcW w:w="1029" w:type="dxa"/>
            <w:vAlign w:val="bottom"/>
          </w:tcPr>
          <w:p w14:paraId="78923210" w14:textId="77777777" w:rsidR="00A02C70" w:rsidRPr="00EC1BB9" w:rsidRDefault="00A02C70" w:rsidP="00390753">
            <w:pPr>
              <w:jc w:val="center"/>
              <w:rPr>
                <w:color w:val="000000"/>
                <w:szCs w:val="20"/>
              </w:rPr>
            </w:pPr>
            <w:r w:rsidRPr="00EC1BB9">
              <w:rPr>
                <w:color w:val="000000"/>
                <w:szCs w:val="20"/>
              </w:rPr>
              <w:t>B2</w:t>
            </w:r>
          </w:p>
        </w:tc>
        <w:tc>
          <w:tcPr>
            <w:tcW w:w="8322" w:type="dxa"/>
            <w:vAlign w:val="center"/>
          </w:tcPr>
          <w:p w14:paraId="1B979809" w14:textId="77777777" w:rsidR="00A02C70" w:rsidRPr="00EC1BB9" w:rsidRDefault="00A02C70" w:rsidP="00390753">
            <w:pPr>
              <w:rPr>
                <w:rFonts w:cs="Arial"/>
                <w:color w:val="000000"/>
                <w:szCs w:val="20"/>
              </w:rPr>
            </w:pPr>
            <w:r w:rsidRPr="00EC1BB9">
              <w:rPr>
                <w:rFonts w:cs="Arial"/>
                <w:color w:val="000000"/>
                <w:szCs w:val="20"/>
              </w:rPr>
              <w:t xml:space="preserve">La naturaleza y origen de la sociedad: competencia y cooperación, egoísmo y altruismo. Las estructuras sociales y los grupos de pertenencia. </w:t>
            </w:r>
          </w:p>
        </w:tc>
      </w:tr>
      <w:tr w:rsidR="00A02C70" w:rsidRPr="00EC1BB9" w14:paraId="505522DA" w14:textId="77777777" w:rsidTr="00390753">
        <w:tc>
          <w:tcPr>
            <w:tcW w:w="1029" w:type="dxa"/>
            <w:vAlign w:val="bottom"/>
          </w:tcPr>
          <w:p w14:paraId="03979610" w14:textId="77777777" w:rsidR="00A02C70" w:rsidRPr="00EC1BB9" w:rsidRDefault="00A02C70" w:rsidP="00390753">
            <w:pPr>
              <w:jc w:val="center"/>
              <w:rPr>
                <w:color w:val="000000"/>
                <w:szCs w:val="20"/>
              </w:rPr>
            </w:pPr>
            <w:r w:rsidRPr="00EC1BB9">
              <w:rPr>
                <w:color w:val="000000"/>
                <w:szCs w:val="20"/>
              </w:rPr>
              <w:t>B3</w:t>
            </w:r>
          </w:p>
        </w:tc>
        <w:tc>
          <w:tcPr>
            <w:tcW w:w="8322" w:type="dxa"/>
            <w:vAlign w:val="center"/>
          </w:tcPr>
          <w:p w14:paraId="69648527" w14:textId="77777777" w:rsidR="00A02C70" w:rsidRPr="00EC1BB9" w:rsidRDefault="00A02C70" w:rsidP="00390753">
            <w:pPr>
              <w:rPr>
                <w:rFonts w:cs="Arial"/>
                <w:color w:val="000000"/>
                <w:szCs w:val="20"/>
              </w:rPr>
            </w:pPr>
            <w:r w:rsidRPr="00EC1BB9">
              <w:rPr>
                <w:rFonts w:cs="Arial"/>
                <w:color w:val="000000"/>
                <w:szCs w:val="20"/>
              </w:rPr>
              <w:t xml:space="preserve">La política: ley, poder, soberanía y justicia. Formas de estado y tipos de gobierno. El Estado de derecho y los valores constitucionales. La democracia: principios, procedimientos e instituciones. La memoria democrática. La guerra, el terrorismo y otras formas de violencia política. </w:t>
            </w:r>
          </w:p>
        </w:tc>
      </w:tr>
      <w:tr w:rsidR="00A02C70" w:rsidRPr="00EC1BB9" w14:paraId="5E8700F7" w14:textId="77777777" w:rsidTr="00390753">
        <w:tc>
          <w:tcPr>
            <w:tcW w:w="1029" w:type="dxa"/>
            <w:vAlign w:val="bottom"/>
          </w:tcPr>
          <w:p w14:paraId="6D26DE6F" w14:textId="77777777" w:rsidR="00A02C70" w:rsidRPr="00EC1BB9" w:rsidRDefault="00A02C70" w:rsidP="00390753">
            <w:pPr>
              <w:jc w:val="center"/>
              <w:rPr>
                <w:color w:val="000000"/>
                <w:szCs w:val="20"/>
              </w:rPr>
            </w:pPr>
            <w:r w:rsidRPr="00EC1BB9">
              <w:rPr>
                <w:color w:val="000000"/>
                <w:szCs w:val="20"/>
              </w:rPr>
              <w:t>B4</w:t>
            </w:r>
          </w:p>
        </w:tc>
        <w:tc>
          <w:tcPr>
            <w:tcW w:w="8322" w:type="dxa"/>
            <w:vAlign w:val="center"/>
          </w:tcPr>
          <w:p w14:paraId="07302EFB" w14:textId="77777777" w:rsidR="00A02C70" w:rsidRPr="00EC1BB9" w:rsidRDefault="00A02C70" w:rsidP="00390753">
            <w:pPr>
              <w:rPr>
                <w:rFonts w:cs="Arial"/>
                <w:color w:val="000000"/>
                <w:szCs w:val="20"/>
              </w:rPr>
            </w:pPr>
            <w:r w:rsidRPr="00EC1BB9">
              <w:rPr>
                <w:rFonts w:cs="Arial"/>
                <w:color w:val="000000"/>
                <w:szCs w:val="20"/>
              </w:rPr>
              <w:t xml:space="preserve">Las distintas generaciones de derechos humanos. Su constitución histórica y su relevancia ética. Los derechos de la infancia. </w:t>
            </w:r>
          </w:p>
        </w:tc>
      </w:tr>
      <w:tr w:rsidR="00A02C70" w:rsidRPr="00EC1BB9" w14:paraId="1AA79591" w14:textId="77777777" w:rsidTr="00390753">
        <w:tc>
          <w:tcPr>
            <w:tcW w:w="1029" w:type="dxa"/>
            <w:vAlign w:val="bottom"/>
          </w:tcPr>
          <w:p w14:paraId="7C3CDCE4" w14:textId="77777777" w:rsidR="00A02C70" w:rsidRPr="00EC1BB9" w:rsidRDefault="00A02C70" w:rsidP="00390753">
            <w:pPr>
              <w:jc w:val="center"/>
              <w:rPr>
                <w:color w:val="000000"/>
                <w:szCs w:val="20"/>
              </w:rPr>
            </w:pPr>
            <w:r w:rsidRPr="00EC1BB9">
              <w:rPr>
                <w:color w:val="000000"/>
                <w:szCs w:val="20"/>
              </w:rPr>
              <w:t>B5</w:t>
            </w:r>
          </w:p>
        </w:tc>
        <w:tc>
          <w:tcPr>
            <w:tcW w:w="8322" w:type="dxa"/>
            <w:vAlign w:val="center"/>
          </w:tcPr>
          <w:p w14:paraId="45F31CE0" w14:textId="77777777" w:rsidR="00A02C70" w:rsidRPr="00EC1BB9" w:rsidRDefault="00A02C70" w:rsidP="00390753">
            <w:pPr>
              <w:rPr>
                <w:rFonts w:cs="Arial"/>
                <w:color w:val="000000"/>
                <w:szCs w:val="20"/>
              </w:rPr>
            </w:pPr>
            <w:r w:rsidRPr="00EC1BB9">
              <w:rPr>
                <w:rFonts w:cs="Arial"/>
                <w:color w:val="000000"/>
                <w:szCs w:val="20"/>
              </w:rPr>
              <w:t xml:space="preserve">Asociacionismo y voluntariado. La ciudadanía y la participación democrática. Los códigos deontológicos. Las éticas aplicadas. </w:t>
            </w:r>
          </w:p>
        </w:tc>
      </w:tr>
      <w:tr w:rsidR="00A02C70" w:rsidRPr="00EC1BB9" w14:paraId="375C4337" w14:textId="77777777" w:rsidTr="00390753">
        <w:tc>
          <w:tcPr>
            <w:tcW w:w="1029" w:type="dxa"/>
            <w:vAlign w:val="bottom"/>
          </w:tcPr>
          <w:p w14:paraId="2A21AD80" w14:textId="77777777" w:rsidR="00A02C70" w:rsidRPr="00EC1BB9" w:rsidRDefault="00A02C70" w:rsidP="00390753">
            <w:pPr>
              <w:jc w:val="center"/>
              <w:rPr>
                <w:color w:val="000000"/>
                <w:szCs w:val="20"/>
              </w:rPr>
            </w:pPr>
            <w:r w:rsidRPr="00EC1BB9">
              <w:rPr>
                <w:color w:val="000000"/>
                <w:szCs w:val="20"/>
              </w:rPr>
              <w:t>B6</w:t>
            </w:r>
          </w:p>
        </w:tc>
        <w:tc>
          <w:tcPr>
            <w:tcW w:w="8322" w:type="dxa"/>
            <w:vAlign w:val="center"/>
          </w:tcPr>
          <w:p w14:paraId="6909C876" w14:textId="77777777" w:rsidR="00A02C70" w:rsidRPr="00EC1BB9" w:rsidRDefault="00A02C70" w:rsidP="00390753">
            <w:pPr>
              <w:rPr>
                <w:rFonts w:cs="Arial"/>
                <w:color w:val="000000"/>
                <w:szCs w:val="20"/>
              </w:rPr>
            </w:pPr>
            <w:r w:rsidRPr="00EC1BB9">
              <w:rPr>
                <w:rFonts w:cs="Arial"/>
                <w:color w:val="000000"/>
                <w:szCs w:val="20"/>
              </w:rPr>
              <w:t xml:space="preserve">La desigualdad económica y la lucha contra la pobreza. Globalización económica y bienes públicos globales. El comercio justo. El derecho al trabajo, la salud, la educación y la justicia. El valor social de los impuestos. </w:t>
            </w:r>
          </w:p>
        </w:tc>
      </w:tr>
      <w:tr w:rsidR="00A02C70" w:rsidRPr="00EC1BB9" w14:paraId="40D7F938" w14:textId="77777777" w:rsidTr="00390753">
        <w:tc>
          <w:tcPr>
            <w:tcW w:w="1029" w:type="dxa"/>
            <w:vAlign w:val="bottom"/>
          </w:tcPr>
          <w:p w14:paraId="698B617B" w14:textId="77777777" w:rsidR="00A02C70" w:rsidRPr="00EC1BB9" w:rsidRDefault="00A02C70" w:rsidP="00390753">
            <w:pPr>
              <w:jc w:val="center"/>
              <w:rPr>
                <w:color w:val="000000"/>
                <w:szCs w:val="20"/>
              </w:rPr>
            </w:pPr>
            <w:r w:rsidRPr="00EC1BB9">
              <w:rPr>
                <w:color w:val="000000"/>
                <w:szCs w:val="20"/>
              </w:rPr>
              <w:t>B7</w:t>
            </w:r>
          </w:p>
        </w:tc>
        <w:tc>
          <w:tcPr>
            <w:tcW w:w="8322" w:type="dxa"/>
            <w:vAlign w:val="center"/>
          </w:tcPr>
          <w:p w14:paraId="232796FC" w14:textId="77777777" w:rsidR="00A02C70" w:rsidRPr="00EC1BB9" w:rsidRDefault="00A02C70" w:rsidP="00390753">
            <w:pPr>
              <w:rPr>
                <w:rFonts w:cs="Arial"/>
                <w:color w:val="000000"/>
                <w:szCs w:val="20"/>
              </w:rPr>
            </w:pPr>
            <w:r w:rsidRPr="00EC1BB9">
              <w:rPr>
                <w:rFonts w:cs="Arial"/>
                <w:color w:val="000000"/>
                <w:szCs w:val="20"/>
              </w:rPr>
              <w:t xml:space="preserve">La igualdad de género y las diversas olas y corrientes del feminismo. La prevención de la explotación y la violencia contra niñas y mujeres. La corresponsabilidad en las tareas domésticas y de cuidados. </w:t>
            </w:r>
          </w:p>
        </w:tc>
      </w:tr>
      <w:tr w:rsidR="00A02C70" w:rsidRPr="00EC1BB9" w14:paraId="46754012" w14:textId="77777777" w:rsidTr="00390753">
        <w:tc>
          <w:tcPr>
            <w:tcW w:w="1029" w:type="dxa"/>
            <w:vAlign w:val="bottom"/>
          </w:tcPr>
          <w:p w14:paraId="3880B19C" w14:textId="77777777" w:rsidR="00A02C70" w:rsidRPr="00EC1BB9" w:rsidRDefault="00A02C70" w:rsidP="00390753">
            <w:pPr>
              <w:jc w:val="center"/>
              <w:rPr>
                <w:color w:val="000000"/>
                <w:szCs w:val="20"/>
              </w:rPr>
            </w:pPr>
            <w:r w:rsidRPr="00EC1BB9">
              <w:rPr>
                <w:color w:val="000000"/>
                <w:szCs w:val="20"/>
              </w:rPr>
              <w:t>B8</w:t>
            </w:r>
          </w:p>
        </w:tc>
        <w:tc>
          <w:tcPr>
            <w:tcW w:w="8322" w:type="dxa"/>
            <w:vAlign w:val="center"/>
          </w:tcPr>
          <w:p w14:paraId="3C2A8676" w14:textId="77777777" w:rsidR="00A02C70" w:rsidRPr="00EC1BB9" w:rsidRDefault="00A02C70" w:rsidP="00390753">
            <w:pPr>
              <w:rPr>
                <w:rFonts w:cs="Arial"/>
                <w:color w:val="000000"/>
                <w:szCs w:val="20"/>
              </w:rPr>
            </w:pPr>
            <w:r w:rsidRPr="00EC1BB9">
              <w:rPr>
                <w:rFonts w:cs="Arial"/>
                <w:color w:val="000000"/>
                <w:szCs w:val="20"/>
              </w:rPr>
              <w:t xml:space="preserve">El interculturalismo. La inclusión social y el respeto por la diversidad y las identidades étnico-culturales y de género. Los derechos LGTBIQ+. </w:t>
            </w:r>
          </w:p>
        </w:tc>
      </w:tr>
      <w:tr w:rsidR="00A02C70" w:rsidRPr="00EC1BB9" w14:paraId="78A6DE7A" w14:textId="77777777" w:rsidTr="00390753">
        <w:tc>
          <w:tcPr>
            <w:tcW w:w="1029" w:type="dxa"/>
            <w:vAlign w:val="bottom"/>
          </w:tcPr>
          <w:p w14:paraId="1B27DF43" w14:textId="77777777" w:rsidR="00A02C70" w:rsidRPr="00EC1BB9" w:rsidRDefault="00A02C70" w:rsidP="00390753">
            <w:pPr>
              <w:jc w:val="center"/>
              <w:rPr>
                <w:color w:val="000000"/>
                <w:szCs w:val="20"/>
              </w:rPr>
            </w:pPr>
            <w:r w:rsidRPr="00EC1BB9">
              <w:rPr>
                <w:color w:val="000000"/>
                <w:szCs w:val="20"/>
              </w:rPr>
              <w:lastRenderedPageBreak/>
              <w:t>B9</w:t>
            </w:r>
          </w:p>
        </w:tc>
        <w:tc>
          <w:tcPr>
            <w:tcW w:w="8322" w:type="dxa"/>
            <w:vAlign w:val="center"/>
          </w:tcPr>
          <w:p w14:paraId="63ACD651" w14:textId="77777777" w:rsidR="00A02C70" w:rsidRPr="00EC1BB9" w:rsidRDefault="00A02C70" w:rsidP="00390753">
            <w:pPr>
              <w:rPr>
                <w:rFonts w:cs="Arial"/>
                <w:color w:val="000000"/>
                <w:szCs w:val="20"/>
              </w:rPr>
            </w:pPr>
            <w:r w:rsidRPr="00EC1BB9">
              <w:rPr>
                <w:rFonts w:cs="Arial"/>
                <w:color w:val="000000"/>
                <w:szCs w:val="20"/>
              </w:rPr>
              <w:t xml:space="preserve">Fines y límites éticos de la investigación científica. La bioética. El desafío de la inteligencia artificial. Las propuestas transhumanistas. </w:t>
            </w:r>
          </w:p>
        </w:tc>
      </w:tr>
      <w:tr w:rsidR="00A02C70" w:rsidRPr="00EC1BB9" w14:paraId="0AE3433B" w14:textId="77777777" w:rsidTr="00390753">
        <w:tc>
          <w:tcPr>
            <w:tcW w:w="1029" w:type="dxa"/>
            <w:vAlign w:val="bottom"/>
          </w:tcPr>
          <w:p w14:paraId="34B1F498" w14:textId="77777777" w:rsidR="00A02C70" w:rsidRPr="00EC1BB9" w:rsidRDefault="00A02C70" w:rsidP="00390753">
            <w:pPr>
              <w:jc w:val="center"/>
              <w:rPr>
                <w:color w:val="000000"/>
                <w:szCs w:val="20"/>
              </w:rPr>
            </w:pPr>
            <w:r w:rsidRPr="00EC1BB9">
              <w:rPr>
                <w:color w:val="000000"/>
                <w:szCs w:val="20"/>
              </w:rPr>
              <w:t>B10</w:t>
            </w:r>
          </w:p>
        </w:tc>
        <w:tc>
          <w:tcPr>
            <w:tcW w:w="8322" w:type="dxa"/>
            <w:vAlign w:val="center"/>
          </w:tcPr>
          <w:p w14:paraId="2A0131E1" w14:textId="77777777" w:rsidR="00A02C70" w:rsidRPr="00EC1BB9" w:rsidRDefault="00A02C70" w:rsidP="00390753">
            <w:pPr>
              <w:rPr>
                <w:rFonts w:cs="Arial"/>
                <w:color w:val="000000"/>
                <w:szCs w:val="20"/>
              </w:rPr>
            </w:pPr>
            <w:r w:rsidRPr="00EC1BB9">
              <w:rPr>
                <w:rFonts w:cs="Arial"/>
                <w:color w:val="000000"/>
                <w:szCs w:val="20"/>
              </w:rPr>
              <w:t>Acciones individuales y colectivas en favor de la paz. La contribución del Estado y los organismos internacionales a la paz, la seguridad y la cooperación. El derecho internacional y la ciudadanía global. Las fuerzas armadas y la defensa al servicio de la paz. El papel de las ONG y ONGD.</w:t>
            </w:r>
          </w:p>
        </w:tc>
      </w:tr>
      <w:tr w:rsidR="00A02C70" w:rsidRPr="00EC1BB9" w14:paraId="5EAF5A7B" w14:textId="77777777" w:rsidTr="00390753">
        <w:tc>
          <w:tcPr>
            <w:tcW w:w="1029" w:type="dxa"/>
            <w:vAlign w:val="bottom"/>
          </w:tcPr>
          <w:p w14:paraId="4B96F4A4" w14:textId="77777777" w:rsidR="00A02C70" w:rsidRPr="00EC1BB9" w:rsidRDefault="00A02C70" w:rsidP="00390753">
            <w:pPr>
              <w:jc w:val="center"/>
              <w:rPr>
                <w:color w:val="000000"/>
                <w:szCs w:val="20"/>
              </w:rPr>
            </w:pPr>
            <w:r w:rsidRPr="00EC1BB9">
              <w:rPr>
                <w:color w:val="000000"/>
                <w:szCs w:val="20"/>
              </w:rPr>
              <w:t>C1</w:t>
            </w:r>
          </w:p>
        </w:tc>
        <w:tc>
          <w:tcPr>
            <w:tcW w:w="8322" w:type="dxa"/>
            <w:vAlign w:val="center"/>
          </w:tcPr>
          <w:p w14:paraId="793418FB" w14:textId="77777777" w:rsidR="00A02C70" w:rsidRPr="00EC1BB9" w:rsidRDefault="00A02C70" w:rsidP="00390753">
            <w:pPr>
              <w:rPr>
                <w:rFonts w:cs="Arial"/>
                <w:color w:val="000000"/>
                <w:szCs w:val="20"/>
              </w:rPr>
            </w:pPr>
            <w:r w:rsidRPr="00EC1BB9">
              <w:rPr>
                <w:rFonts w:cs="Arial"/>
                <w:color w:val="000000"/>
                <w:szCs w:val="20"/>
              </w:rPr>
              <w:t xml:space="preserve">Interdependencia, interconexión y </w:t>
            </w:r>
            <w:proofErr w:type="spellStart"/>
            <w:r w:rsidRPr="00EC1BB9">
              <w:rPr>
                <w:rFonts w:cs="Arial"/>
                <w:color w:val="000000"/>
                <w:szCs w:val="20"/>
              </w:rPr>
              <w:t>ecodependencia</w:t>
            </w:r>
            <w:proofErr w:type="spellEnd"/>
            <w:r w:rsidRPr="00EC1BB9">
              <w:rPr>
                <w:rFonts w:cs="Arial"/>
                <w:color w:val="000000"/>
                <w:szCs w:val="20"/>
              </w:rPr>
              <w:t xml:space="preserve"> entre nuestras formas de vida y el entorno. Lo local y lo global. Consideración crítica de las diversas cosmovisiones sobre la relación humana con la naturaleza. </w:t>
            </w:r>
          </w:p>
        </w:tc>
      </w:tr>
      <w:tr w:rsidR="00A02C70" w:rsidRPr="00EC1BB9" w14:paraId="7D73F636" w14:textId="77777777" w:rsidTr="00390753">
        <w:tc>
          <w:tcPr>
            <w:tcW w:w="1029" w:type="dxa"/>
            <w:vAlign w:val="bottom"/>
          </w:tcPr>
          <w:p w14:paraId="082EFFEC" w14:textId="77777777" w:rsidR="00A02C70" w:rsidRPr="00EC1BB9" w:rsidRDefault="00A02C70" w:rsidP="00390753">
            <w:pPr>
              <w:jc w:val="center"/>
              <w:rPr>
                <w:color w:val="000000"/>
                <w:szCs w:val="20"/>
              </w:rPr>
            </w:pPr>
            <w:r w:rsidRPr="00EC1BB9">
              <w:rPr>
                <w:color w:val="000000"/>
                <w:szCs w:val="20"/>
              </w:rPr>
              <w:t>C2</w:t>
            </w:r>
          </w:p>
        </w:tc>
        <w:tc>
          <w:tcPr>
            <w:tcW w:w="8322" w:type="dxa"/>
            <w:vAlign w:val="center"/>
          </w:tcPr>
          <w:p w14:paraId="0E1CAF0B" w14:textId="77777777" w:rsidR="00A02C70" w:rsidRPr="00EC1BB9" w:rsidRDefault="00A02C70" w:rsidP="00390753">
            <w:pPr>
              <w:rPr>
                <w:rFonts w:cs="Arial"/>
                <w:color w:val="000000"/>
                <w:szCs w:val="20"/>
              </w:rPr>
            </w:pPr>
            <w:r w:rsidRPr="00EC1BB9">
              <w:rPr>
                <w:rFonts w:cs="Arial"/>
                <w:color w:val="000000"/>
                <w:szCs w:val="20"/>
              </w:rPr>
              <w:t xml:space="preserve">Los límites del planeta y el agotamiento de los recursos. La huella ecológica de las acciones humanas. La emergencia climática. </w:t>
            </w:r>
          </w:p>
        </w:tc>
      </w:tr>
      <w:tr w:rsidR="00A02C70" w:rsidRPr="00EC1BB9" w14:paraId="1AAB1C53" w14:textId="77777777" w:rsidTr="00390753">
        <w:tc>
          <w:tcPr>
            <w:tcW w:w="1029" w:type="dxa"/>
            <w:vAlign w:val="bottom"/>
          </w:tcPr>
          <w:p w14:paraId="64B95ED1" w14:textId="77777777" w:rsidR="00A02C70" w:rsidRPr="00EC1BB9" w:rsidRDefault="00A02C70" w:rsidP="00390753">
            <w:pPr>
              <w:jc w:val="center"/>
              <w:rPr>
                <w:color w:val="000000"/>
                <w:szCs w:val="20"/>
              </w:rPr>
            </w:pPr>
            <w:r w:rsidRPr="00EC1BB9">
              <w:rPr>
                <w:color w:val="000000"/>
                <w:szCs w:val="20"/>
              </w:rPr>
              <w:t>C3</w:t>
            </w:r>
          </w:p>
        </w:tc>
        <w:tc>
          <w:tcPr>
            <w:tcW w:w="8322" w:type="dxa"/>
            <w:vAlign w:val="center"/>
          </w:tcPr>
          <w:p w14:paraId="367752AA" w14:textId="77777777" w:rsidR="00A02C70" w:rsidRPr="00EC1BB9" w:rsidRDefault="00A02C70" w:rsidP="00390753">
            <w:pPr>
              <w:rPr>
                <w:rFonts w:cs="Arial"/>
                <w:color w:val="000000"/>
                <w:szCs w:val="20"/>
              </w:rPr>
            </w:pPr>
            <w:r w:rsidRPr="00EC1BB9">
              <w:rPr>
                <w:rFonts w:cs="Arial"/>
                <w:color w:val="000000"/>
                <w:szCs w:val="20"/>
              </w:rPr>
              <w:t xml:space="preserve">Diversos planteamientos éticos, científicos y políticos en torno a los problemas ecosociales. La ética ambiental. La ética de los cuidados y </w:t>
            </w:r>
            <w:proofErr w:type="gramStart"/>
            <w:r w:rsidRPr="00EC1BB9">
              <w:rPr>
                <w:rFonts w:cs="Arial"/>
                <w:color w:val="000000"/>
                <w:szCs w:val="20"/>
              </w:rPr>
              <w:t>el ecofeminismo</w:t>
            </w:r>
            <w:proofErr w:type="gramEnd"/>
            <w:r w:rsidRPr="00EC1BB9">
              <w:rPr>
                <w:rFonts w:cs="Arial"/>
                <w:color w:val="000000"/>
                <w:szCs w:val="20"/>
              </w:rPr>
              <w:t xml:space="preserve">. Los Objetivos de Desarrollo Sostenible. El decrecimiento. La economía circular. </w:t>
            </w:r>
          </w:p>
        </w:tc>
      </w:tr>
      <w:tr w:rsidR="00A02C70" w:rsidRPr="00EC1BB9" w14:paraId="63AE0424" w14:textId="77777777" w:rsidTr="00390753">
        <w:tc>
          <w:tcPr>
            <w:tcW w:w="1029" w:type="dxa"/>
            <w:vAlign w:val="bottom"/>
          </w:tcPr>
          <w:p w14:paraId="316A6A74" w14:textId="77777777" w:rsidR="00A02C70" w:rsidRPr="00EC1BB9" w:rsidRDefault="00A02C70" w:rsidP="00390753">
            <w:pPr>
              <w:jc w:val="center"/>
              <w:rPr>
                <w:color w:val="000000"/>
                <w:szCs w:val="20"/>
              </w:rPr>
            </w:pPr>
            <w:r w:rsidRPr="00EC1BB9">
              <w:rPr>
                <w:color w:val="000000"/>
                <w:szCs w:val="20"/>
              </w:rPr>
              <w:t>C4</w:t>
            </w:r>
          </w:p>
        </w:tc>
        <w:tc>
          <w:tcPr>
            <w:tcW w:w="8322" w:type="dxa"/>
            <w:vAlign w:val="center"/>
          </w:tcPr>
          <w:p w14:paraId="5A82B6DC" w14:textId="77777777" w:rsidR="00A02C70" w:rsidRPr="00EC1BB9" w:rsidRDefault="00A02C70" w:rsidP="00390753">
            <w:pPr>
              <w:rPr>
                <w:rFonts w:cs="Arial"/>
                <w:color w:val="000000"/>
                <w:szCs w:val="20"/>
              </w:rPr>
            </w:pPr>
            <w:r w:rsidRPr="00EC1BB9">
              <w:rPr>
                <w:rFonts w:cs="Arial"/>
                <w:color w:val="000000"/>
                <w:szCs w:val="20"/>
              </w:rPr>
              <w:t xml:space="preserve">El compromiso activo con la protección de los animales y el medio ambiente. Los derechos de los animales y de la naturaleza. La perspectiva </w:t>
            </w:r>
            <w:proofErr w:type="spellStart"/>
            <w:r w:rsidRPr="00EC1BB9">
              <w:rPr>
                <w:rFonts w:cs="Arial"/>
                <w:color w:val="000000"/>
                <w:szCs w:val="20"/>
              </w:rPr>
              <w:t>biocéntrica</w:t>
            </w:r>
            <w:proofErr w:type="spellEnd"/>
            <w:r w:rsidRPr="00EC1BB9">
              <w:rPr>
                <w:rFonts w:cs="Arial"/>
                <w:color w:val="000000"/>
                <w:szCs w:val="20"/>
              </w:rPr>
              <w:t xml:space="preserve">. </w:t>
            </w:r>
          </w:p>
        </w:tc>
      </w:tr>
      <w:tr w:rsidR="00A02C70" w:rsidRPr="00EC1BB9" w14:paraId="6EB1798F" w14:textId="77777777" w:rsidTr="00390753">
        <w:tc>
          <w:tcPr>
            <w:tcW w:w="1029" w:type="dxa"/>
            <w:vAlign w:val="bottom"/>
          </w:tcPr>
          <w:p w14:paraId="25E1BA56" w14:textId="77777777" w:rsidR="00A02C70" w:rsidRPr="00EC1BB9" w:rsidRDefault="00A02C70" w:rsidP="00390753">
            <w:pPr>
              <w:jc w:val="center"/>
              <w:rPr>
                <w:color w:val="000000"/>
                <w:szCs w:val="20"/>
              </w:rPr>
            </w:pPr>
            <w:r w:rsidRPr="00EC1BB9">
              <w:rPr>
                <w:color w:val="000000"/>
                <w:szCs w:val="20"/>
              </w:rPr>
              <w:t>C5</w:t>
            </w:r>
          </w:p>
        </w:tc>
        <w:tc>
          <w:tcPr>
            <w:tcW w:w="8322" w:type="dxa"/>
            <w:vAlign w:val="center"/>
          </w:tcPr>
          <w:p w14:paraId="5FB6463D" w14:textId="77777777" w:rsidR="00A02C70" w:rsidRPr="00EC1BB9" w:rsidRDefault="00A02C70" w:rsidP="00390753">
            <w:pPr>
              <w:rPr>
                <w:rFonts w:cs="Arial"/>
                <w:color w:val="000000"/>
                <w:szCs w:val="20"/>
              </w:rPr>
            </w:pPr>
            <w:r w:rsidRPr="00EC1BB9">
              <w:rPr>
                <w:rFonts w:cs="Arial"/>
                <w:color w:val="000000"/>
                <w:szCs w:val="20"/>
              </w:rPr>
              <w:t xml:space="preserve">Estilos de vida sostenible: la prevención de los residuos y la gestión sostenible de los recursos. La movilidad segura, saludable y sostenible. El consumo responsable. Alimentación y soberanía alimentaria. Comunidades resilientes y en transición. </w:t>
            </w:r>
          </w:p>
        </w:tc>
      </w:tr>
    </w:tbl>
    <w:p w14:paraId="558ABD10" w14:textId="77777777" w:rsidR="00323FDD" w:rsidRDefault="00323FDD">
      <w:pPr>
        <w:spacing w:before="120"/>
        <w:rPr>
          <w:sz w:val="22"/>
          <w:szCs w:val="22"/>
        </w:rPr>
      </w:pPr>
    </w:p>
    <w:p w14:paraId="30AA8F23" w14:textId="77777777" w:rsidR="00323FDD" w:rsidRDefault="00323FDD">
      <w:pPr>
        <w:spacing w:before="120" w:after="120"/>
        <w:rPr>
          <w:sz w:val="22"/>
          <w:szCs w:val="22"/>
        </w:rPr>
      </w:pPr>
    </w:p>
    <w:p w14:paraId="4E4D0102" w14:textId="77777777" w:rsidR="00323FDD" w:rsidRDefault="00323FDD"/>
    <w:sectPr w:rsidR="00323FDD" w:rsidSect="005353AA">
      <w:headerReference w:type="default" r:id="rId11"/>
      <w:footerReference w:type="default" r:id="rId12"/>
      <w:headerReference w:type="first" r:id="rId13"/>
      <w:pgSz w:w="11906" w:h="16838"/>
      <w:pgMar w:top="1867" w:right="1700" w:bottom="1418" w:left="1276" w:header="0" w:footer="709" w:gutter="0"/>
      <w:cols w:space="720"/>
      <w:formProt w:val="0"/>
      <w:titlePg/>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CD9F6" w14:textId="77777777" w:rsidR="0000385E" w:rsidRDefault="0000385E" w:rsidP="00323FDD">
      <w:pPr>
        <w:spacing w:line="240" w:lineRule="auto"/>
      </w:pPr>
      <w:r>
        <w:separator/>
      </w:r>
    </w:p>
  </w:endnote>
  <w:endnote w:type="continuationSeparator" w:id="0">
    <w:p w14:paraId="7267A742" w14:textId="77777777" w:rsidR="0000385E" w:rsidRDefault="0000385E" w:rsidP="00323F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Symbol">
    <w:altName w:val="Cambria"/>
    <w:charset w:val="00"/>
    <w:family w:val="roman"/>
    <w:pitch w:val="variable"/>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734019"/>
      <w:docPartObj>
        <w:docPartGallery w:val="Page Numbers (Bottom of Page)"/>
        <w:docPartUnique/>
      </w:docPartObj>
    </w:sdtPr>
    <w:sdtEndPr/>
    <w:sdtContent>
      <w:p w14:paraId="52205903" w14:textId="77777777" w:rsidR="00390753" w:rsidRDefault="00390753">
        <w:pPr>
          <w:pStyle w:val="footer0"/>
          <w:jc w:val="center"/>
        </w:pPr>
        <w:r>
          <w:fldChar w:fldCharType="begin"/>
        </w:r>
        <w:r>
          <w:instrText>PAGE   \* MERGEFORMAT</w:instrText>
        </w:r>
        <w:r>
          <w:fldChar w:fldCharType="separate"/>
        </w:r>
        <w:r>
          <w:rPr>
            <w:noProof/>
          </w:rPr>
          <w:t>66</w:t>
        </w:r>
        <w:r>
          <w:fldChar w:fldCharType="end"/>
        </w:r>
      </w:p>
    </w:sdtContent>
  </w:sdt>
  <w:p w14:paraId="7F2612E7" w14:textId="77777777" w:rsidR="00390753" w:rsidRDefault="00390753">
    <w:pPr>
      <w:pStyle w:val="Piedepgin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63D2F" w14:textId="77777777" w:rsidR="0000385E" w:rsidRDefault="0000385E" w:rsidP="00323FDD">
      <w:pPr>
        <w:spacing w:line="240" w:lineRule="auto"/>
      </w:pPr>
      <w:r>
        <w:separator/>
      </w:r>
    </w:p>
  </w:footnote>
  <w:footnote w:type="continuationSeparator" w:id="0">
    <w:p w14:paraId="77197D81" w14:textId="77777777" w:rsidR="0000385E" w:rsidRDefault="0000385E" w:rsidP="00323FDD">
      <w:pPr>
        <w:spacing w:line="240" w:lineRule="auto"/>
      </w:pPr>
      <w:r>
        <w:continuationSeparator/>
      </w:r>
    </w:p>
  </w:footnote>
  <w:footnote w:id="1">
    <w:p w14:paraId="28155584" w14:textId="77777777" w:rsidR="00390753" w:rsidRDefault="00390753" w:rsidP="00DF3B94">
      <w:pPr>
        <w:pStyle w:val="Textonotapie"/>
      </w:pPr>
      <w:r>
        <w:rPr>
          <w:rStyle w:val="Refdenotaalpie"/>
        </w:rPr>
        <w:footnoteRef/>
      </w:r>
      <w:r>
        <w:t xml:space="preserve"> Las notaciones abreviadas para referirnos a los saberes básicos se recogen en el </w:t>
      </w:r>
      <w:r w:rsidRPr="00430751">
        <w:rPr>
          <w:i/>
          <w:iCs/>
        </w:rPr>
        <w:t>Anexo 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54E61" w14:textId="77777777" w:rsidR="002E678C" w:rsidRDefault="002E678C" w:rsidP="002E678C">
    <w:pPr>
      <w:jc w:val="center"/>
      <w:rPr>
        <w:noProof/>
      </w:rPr>
    </w:pPr>
  </w:p>
  <w:p w14:paraId="22B009C6" w14:textId="3DD029DD" w:rsidR="002E678C" w:rsidRDefault="002E678C" w:rsidP="005353AA">
    <w:pPr>
      <w:ind w:left="-709" w:right="-994"/>
      <w:jc w:val="center"/>
    </w:pPr>
    <w:r>
      <w:rPr>
        <w:noProof/>
      </w:rPr>
      <w:t xml:space="preserve">   </w:t>
    </w:r>
    <w:r w:rsidR="005353AA" w:rsidRPr="009719A6">
      <w:rPr>
        <w:noProof/>
      </w:rPr>
      <w:drawing>
        <wp:inline distT="0" distB="0" distL="0" distR="0" wp14:anchorId="75E2DF38" wp14:editId="1B9A62AE">
          <wp:extent cx="1181100" cy="655320"/>
          <wp:effectExtent l="0" t="0" r="0" b="0"/>
          <wp:docPr id="1735297738" name="Imagen 3"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55320"/>
                  </a:xfrm>
                  <a:prstGeom prst="rect">
                    <a:avLst/>
                  </a:prstGeom>
                  <a:noFill/>
                  <a:ln>
                    <a:noFill/>
                  </a:ln>
                </pic:spPr>
              </pic:pic>
            </a:graphicData>
          </a:graphic>
        </wp:inline>
      </w:drawing>
    </w:r>
    <w:r>
      <w:rPr>
        <w:noProof/>
      </w:rPr>
      <w:t xml:space="preserve">         </w:t>
    </w:r>
    <w:r w:rsidRPr="00AD3A07">
      <w:rPr>
        <w:noProof/>
      </w:rPr>
      <w:drawing>
        <wp:inline distT="0" distB="0" distL="0" distR="0" wp14:anchorId="1093EA59" wp14:editId="24E9C17E">
          <wp:extent cx="2171700" cy="563880"/>
          <wp:effectExtent l="0" t="0" r="0" b="7620"/>
          <wp:docPr id="213913384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1700" cy="563880"/>
                  </a:xfrm>
                  <a:prstGeom prst="rect">
                    <a:avLst/>
                  </a:prstGeom>
                  <a:noFill/>
                  <a:ln>
                    <a:noFill/>
                  </a:ln>
                </pic:spPr>
              </pic:pic>
            </a:graphicData>
          </a:graphic>
        </wp:inline>
      </w:drawing>
    </w:r>
    <w:r>
      <w:rPr>
        <w:noProof/>
      </w:rPr>
      <w:t xml:space="preserve">       </w:t>
    </w:r>
    <w:r w:rsidRPr="009719A6">
      <w:rPr>
        <w:noProof/>
      </w:rPr>
      <w:drawing>
        <wp:inline distT="0" distB="0" distL="0" distR="0" wp14:anchorId="1592255C" wp14:editId="5A4B8707">
          <wp:extent cx="1501140" cy="320040"/>
          <wp:effectExtent l="0" t="0" r="3810" b="3810"/>
          <wp:docPr id="577417853" name="Imagen 1" descr="IES Elisa y Luis Villa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ES Elisa y Luis Villami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01140" cy="320040"/>
                  </a:xfrm>
                  <a:prstGeom prst="rect">
                    <a:avLst/>
                  </a:prstGeom>
                  <a:noFill/>
                  <a:ln>
                    <a:noFill/>
                  </a:ln>
                </pic:spPr>
              </pic:pic>
            </a:graphicData>
          </a:graphic>
        </wp:inline>
      </w:drawing>
    </w:r>
  </w:p>
  <w:p w14:paraId="51927E40" w14:textId="77777777" w:rsidR="002E678C" w:rsidRDefault="002E678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690E8" w14:textId="7727DA13" w:rsidR="0072627E" w:rsidRDefault="0072627E">
    <w:pPr>
      <w:pStyle w:val="Encabezado"/>
    </w:pPr>
    <w:r>
      <w:rPr>
        <w:noProof/>
      </w:rPr>
      <mc:AlternateContent>
        <mc:Choice Requires="wps">
          <w:drawing>
            <wp:anchor distT="0" distB="0" distL="114300" distR="114300" simplePos="0" relativeHeight="251661312" behindDoc="0" locked="0" layoutInCell="1" allowOverlap="1" wp14:anchorId="4EE5FEF7" wp14:editId="19BA3EE0">
              <wp:simplePos x="0" y="0"/>
              <wp:positionH relativeFrom="column">
                <wp:posOffset>4032250</wp:posOffset>
              </wp:positionH>
              <wp:positionV relativeFrom="paragraph">
                <wp:posOffset>355176</wp:posOffset>
              </wp:positionV>
              <wp:extent cx="2125134" cy="685800"/>
              <wp:effectExtent l="0" t="0" r="0" b="0"/>
              <wp:wrapNone/>
              <wp:docPr id="1103604437" name="Rectángulo 4"/>
              <wp:cNvGraphicFramePr/>
              <a:graphic xmlns:a="http://schemas.openxmlformats.org/drawingml/2006/main">
                <a:graphicData uri="http://schemas.microsoft.com/office/word/2010/wordprocessingShape">
                  <wps:wsp>
                    <wps:cNvSpPr/>
                    <wps:spPr>
                      <a:xfrm>
                        <a:off x="0" y="0"/>
                        <a:ext cx="2125134" cy="68580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E851EC8" w14:textId="2C30DAC3" w:rsidR="0072627E" w:rsidRDefault="0072627E" w:rsidP="0072627E">
                          <w:pPr>
                            <w:jc w:val="center"/>
                          </w:pPr>
                          <w:r w:rsidRPr="009719A6">
                            <w:rPr>
                              <w:noProof/>
                            </w:rPr>
                            <w:drawing>
                              <wp:inline distT="0" distB="0" distL="0" distR="0" wp14:anchorId="694540B5" wp14:editId="20D04B3E">
                                <wp:extent cx="1501140" cy="320040"/>
                                <wp:effectExtent l="0" t="0" r="3810" b="3810"/>
                                <wp:docPr id="1677606845" name="Imagen 1" descr="IES Elisa y Luis Villa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ES Elisa y Luis Villam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3200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EE5FEF7" id="Rectángulo 4" o:spid="_x0000_s1026" style="position:absolute;left:0;text-align:left;margin-left:317.5pt;margin-top:27.95pt;width:167.35pt;height:5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" filled="f" stroked="f" strokeweight="2pt">
              <v:textbox>
                <w:txbxContent>
                  <w:p w14:paraId="5E851EC8" w14:textId="2C30DAC3" w:rsidR="0072627E" w:rsidRDefault="0072627E" w:rsidP="0072627E">
                    <w:pPr>
                      <w:jc w:val="center"/>
                    </w:pPr>
                    <w:r w:rsidRPr="009719A6">
                      <w:rPr>
                        <w:noProof/>
                      </w:rPr>
                      <w:drawing>
                        <wp:inline distT="0" distB="0" distL="0" distR="0" wp14:anchorId="694540B5" wp14:editId="20D04B3E">
                          <wp:extent cx="1501140" cy="320040"/>
                          <wp:effectExtent l="0" t="0" r="3810" b="3810"/>
                          <wp:docPr id="1677606845" name="Imagen 1" descr="IES Elisa y Luis Villa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ES Elisa y Luis Villam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1140" cy="320040"/>
                                  </a:xfrm>
                                  <a:prstGeom prst="rect">
                                    <a:avLst/>
                                  </a:prstGeom>
                                  <a:noFill/>
                                  <a:ln>
                                    <a:noFill/>
                                  </a:ln>
                                </pic:spPr>
                              </pic:pic>
                            </a:graphicData>
                          </a:graphic>
                        </wp:inline>
                      </w:drawing>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621DE33B" wp14:editId="241A8F59">
              <wp:simplePos x="0" y="0"/>
              <wp:positionH relativeFrom="margin">
                <wp:align>center</wp:align>
              </wp:positionH>
              <wp:positionV relativeFrom="paragraph">
                <wp:posOffset>245533</wp:posOffset>
              </wp:positionV>
              <wp:extent cx="2311400" cy="677333"/>
              <wp:effectExtent l="0" t="0" r="0" b="0"/>
              <wp:wrapNone/>
              <wp:docPr id="751593834" name="Rectángulo 2"/>
              <wp:cNvGraphicFramePr/>
              <a:graphic xmlns:a="http://schemas.openxmlformats.org/drawingml/2006/main">
                <a:graphicData uri="http://schemas.microsoft.com/office/word/2010/wordprocessingShape">
                  <wps:wsp>
                    <wps:cNvSpPr/>
                    <wps:spPr>
                      <a:xfrm>
                        <a:off x="0" y="0"/>
                        <a:ext cx="2311400" cy="677333"/>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64FDA58" w14:textId="7325508A" w:rsidR="0072627E" w:rsidRDefault="0072627E" w:rsidP="0072627E">
                          <w:pPr>
                            <w:jc w:val="center"/>
                          </w:pPr>
                          <w:r w:rsidRPr="0072627E">
                            <w:rPr>
                              <w:noProof/>
                            </w:rPr>
                            <w:drawing>
                              <wp:inline distT="0" distB="0" distL="0" distR="0" wp14:anchorId="5D677926" wp14:editId="230AEEF1">
                                <wp:extent cx="2103120" cy="548005"/>
                                <wp:effectExtent l="0" t="0" r="0" b="4445"/>
                                <wp:docPr id="1337918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03120" cy="54800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621DE33B" id="Rectángulo 2" o:spid="_x0000_s1027" style="position:absolute;left:0;text-align:left;margin-left:0;margin-top:19.35pt;width:182pt;height:53.35pt;z-index:25166028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" filled="f" stroked="f" strokeweight="2pt">
              <v:textbox>
                <w:txbxContent>
                  <w:p w14:paraId="064FDA58" w14:textId="7325508A" w:rsidR="0072627E" w:rsidRDefault="0072627E" w:rsidP="0072627E">
                    <w:pPr>
                      <w:jc w:val="center"/>
                    </w:pPr>
                    <w:r w:rsidRPr="0072627E">
                      <w:drawing>
                        <wp:inline distT="0" distB="0" distL="0" distR="0" wp14:anchorId="5D677926" wp14:editId="230AEEF1">
                          <wp:extent cx="2103120" cy="548005"/>
                          <wp:effectExtent l="0" t="0" r="0" b="4445"/>
                          <wp:docPr id="1337918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03120" cy="548005"/>
                                  </a:xfrm>
                                  <a:prstGeom prst="rect">
                                    <a:avLst/>
                                  </a:prstGeom>
                                  <a:noFill/>
                                  <a:ln>
                                    <a:noFill/>
                                  </a:ln>
                                </pic:spPr>
                              </pic:pic>
                            </a:graphicData>
                          </a:graphic>
                        </wp:inline>
                      </w:drawing>
                    </w:r>
                  </w:p>
                </w:txbxContent>
              </v:textbox>
              <w10:wrap anchorx="margin"/>
            </v:rect>
          </w:pict>
        </mc:Fallback>
      </mc:AlternateContent>
    </w:r>
    <w:r>
      <w:rPr>
        <w:noProof/>
      </w:rPr>
      <mc:AlternateContent>
        <mc:Choice Requires="wps">
          <w:drawing>
            <wp:anchor distT="0" distB="0" distL="114300" distR="114300" simplePos="0" relativeHeight="251659264" behindDoc="0" locked="0" layoutInCell="1" allowOverlap="1" wp14:anchorId="7FF82C8E" wp14:editId="6DAE98AE">
              <wp:simplePos x="0" y="0"/>
              <wp:positionH relativeFrom="column">
                <wp:posOffset>-65405</wp:posOffset>
              </wp:positionH>
              <wp:positionV relativeFrom="paragraph">
                <wp:posOffset>245533</wp:posOffset>
              </wp:positionV>
              <wp:extent cx="1490133" cy="795867"/>
              <wp:effectExtent l="0" t="0" r="0" b="0"/>
              <wp:wrapNone/>
              <wp:docPr id="863689887" name="Rectángulo 1"/>
              <wp:cNvGraphicFramePr/>
              <a:graphic xmlns:a="http://schemas.openxmlformats.org/drawingml/2006/main">
                <a:graphicData uri="http://schemas.microsoft.com/office/word/2010/wordprocessingShape">
                  <wps:wsp>
                    <wps:cNvSpPr/>
                    <wps:spPr>
                      <a:xfrm>
                        <a:off x="0" y="0"/>
                        <a:ext cx="1490133" cy="795867"/>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356FA2E" w14:textId="481094B0" w:rsidR="0072627E" w:rsidRDefault="0072627E" w:rsidP="0072627E">
                          <w:pPr>
                            <w:jc w:val="center"/>
                          </w:pPr>
                          <w:r w:rsidRPr="009719A6">
                            <w:rPr>
                              <w:noProof/>
                            </w:rPr>
                            <w:drawing>
                              <wp:inline distT="0" distB="0" distL="0" distR="0" wp14:anchorId="3F24F516" wp14:editId="07DB1BF8">
                                <wp:extent cx="1181100" cy="655320"/>
                                <wp:effectExtent l="0" t="0" r="0" b="0"/>
                                <wp:docPr id="594143906" name="Imagen 3"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orma&#10;&#10;Descripción generada automáticamente con confianza med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1100" cy="6553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FF82C8E" id="Rectángulo 1" o:spid="_x0000_s1028" style="position:absolute;left:0;text-align:left;margin-left:-5.15pt;margin-top:19.35pt;width:117.35pt;height:62.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" filled="f" stroked="f" strokeweight="2pt">
              <v:textbox>
                <w:txbxContent>
                  <w:p w14:paraId="0356FA2E" w14:textId="481094B0" w:rsidR="0072627E" w:rsidRDefault="0072627E" w:rsidP="0072627E">
                    <w:pPr>
                      <w:jc w:val="center"/>
                    </w:pPr>
                    <w:r w:rsidRPr="009719A6">
                      <w:rPr>
                        <w:noProof/>
                      </w:rPr>
                      <w:drawing>
                        <wp:inline distT="0" distB="0" distL="0" distR="0" wp14:anchorId="3F24F516" wp14:editId="07DB1BF8">
                          <wp:extent cx="1181100" cy="655320"/>
                          <wp:effectExtent l="0" t="0" r="0" b="0"/>
                          <wp:docPr id="594143906" name="Imagen 3"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orma&#10;&#10;Descripción generada automáticamente con confianza med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1100" cy="655320"/>
                                  </a:xfrm>
                                  <a:prstGeom prst="rect">
                                    <a:avLst/>
                                  </a:prstGeom>
                                  <a:noFill/>
                                  <a:ln>
                                    <a:noFill/>
                                  </a:ln>
                                </pic:spPr>
                              </pic:pic>
                            </a:graphicData>
                          </a:graphic>
                        </wp:inline>
                      </w:drawing>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85048"/>
    <w:multiLevelType w:val="multilevel"/>
    <w:tmpl w:val="6546B916"/>
    <w:lvl w:ilvl="0">
      <w:start w:val="1"/>
      <w:numFmt w:val="lowerLetter"/>
      <w:lvlText w:val="%1."/>
      <w:lvlJc w:val="left"/>
      <w:pPr>
        <w:ind w:left="1004" w:hanging="360"/>
      </w:pPr>
      <w:rPr>
        <w:rFonts w:ascii="Helvetica" w:hAnsi="Helvetica" w:cs="Times New Roman"/>
        <w:sz w:val="20"/>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1" w15:restartNumberingAfterBreak="0">
    <w:nsid w:val="09E65F79"/>
    <w:multiLevelType w:val="multilevel"/>
    <w:tmpl w:val="C11A7B3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24ED3EB8"/>
    <w:multiLevelType w:val="multilevel"/>
    <w:tmpl w:val="D636608A"/>
    <w:lvl w:ilvl="0">
      <w:start w:val="1"/>
      <w:numFmt w:val="bullet"/>
      <w:lvlText w:val=""/>
      <w:lvlJc w:val="left"/>
      <w:pPr>
        <w:ind w:left="360" w:hanging="360"/>
      </w:pPr>
      <w:rPr>
        <w:rFonts w:ascii="Symbol" w:hAnsi="Symbol" w:cs="Symbol" w:hint="default"/>
        <w:b/>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2CAA3917"/>
    <w:multiLevelType w:val="multilevel"/>
    <w:tmpl w:val="CFA6B040"/>
    <w:lvl w:ilvl="0">
      <w:start w:val="1"/>
      <w:numFmt w:val="decimal"/>
      <w:lvlText w:val="%1."/>
      <w:lvlJc w:val="left"/>
      <w:pPr>
        <w:ind w:left="720" w:hanging="360"/>
      </w:pPr>
      <w:rPr>
        <w:rFonts w:ascii="Helvetica" w:hAnsi="Helvetica" w:cs="Times New Roman"/>
        <w:b/>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31456EC7"/>
    <w:multiLevelType w:val="hybridMultilevel"/>
    <w:tmpl w:val="04C8E5FE"/>
    <w:lvl w:ilvl="0" w:tplc="6E32DE4C">
      <w:start w:val="1"/>
      <w:numFmt w:val="decimal"/>
      <w:lvlText w:val="%1."/>
      <w:lvlJc w:val="left"/>
      <w:pPr>
        <w:ind w:left="720" w:hanging="360"/>
      </w:pPr>
      <w:rPr>
        <w:sz w:val="32"/>
        <w:szCs w:val="3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77B2896"/>
    <w:multiLevelType w:val="multilevel"/>
    <w:tmpl w:val="95205E5C"/>
    <w:lvl w:ilvl="0">
      <w:start w:val="1"/>
      <w:numFmt w:val="decimal"/>
      <w:lvlText w:val="%1."/>
      <w:lvlJc w:val="left"/>
      <w:pPr>
        <w:ind w:left="720" w:hanging="360"/>
      </w:pPr>
      <w:rPr>
        <w:rFonts w:cs="Times New Roman"/>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C485417"/>
    <w:multiLevelType w:val="hybridMultilevel"/>
    <w:tmpl w:val="812E55EC"/>
    <w:lvl w:ilvl="0" w:tplc="A8B22D48">
      <w:start w:val="1"/>
      <w:numFmt w:val="decimal"/>
      <w:pStyle w:val="Ttulo1"/>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D9D7B3D"/>
    <w:multiLevelType w:val="multilevel"/>
    <w:tmpl w:val="95205E5C"/>
    <w:lvl w:ilvl="0">
      <w:start w:val="1"/>
      <w:numFmt w:val="decimal"/>
      <w:lvlText w:val="%1."/>
      <w:lvlJc w:val="left"/>
      <w:pPr>
        <w:ind w:left="720" w:hanging="360"/>
      </w:pPr>
      <w:rPr>
        <w:rFonts w:cs="Times New Roman"/>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DE77C4F"/>
    <w:multiLevelType w:val="hybridMultilevel"/>
    <w:tmpl w:val="9F341B1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98B0F4A"/>
    <w:multiLevelType w:val="hybridMultilevel"/>
    <w:tmpl w:val="EA845D7C"/>
    <w:lvl w:ilvl="0" w:tplc="0C0A0001">
      <w:start w:val="1"/>
      <w:numFmt w:val="bullet"/>
      <w:lvlText w:val=""/>
      <w:lvlJc w:val="left"/>
      <w:pPr>
        <w:ind w:left="699" w:hanging="360"/>
      </w:pPr>
      <w:rPr>
        <w:rFonts w:ascii="Symbol" w:hAnsi="Symbol" w:hint="default"/>
      </w:rPr>
    </w:lvl>
    <w:lvl w:ilvl="1" w:tplc="0C0A0003" w:tentative="1">
      <w:start w:val="1"/>
      <w:numFmt w:val="bullet"/>
      <w:lvlText w:val="o"/>
      <w:lvlJc w:val="left"/>
      <w:pPr>
        <w:ind w:left="1419" w:hanging="360"/>
      </w:pPr>
      <w:rPr>
        <w:rFonts w:ascii="Courier New" w:hAnsi="Courier New" w:cs="Courier New" w:hint="default"/>
      </w:rPr>
    </w:lvl>
    <w:lvl w:ilvl="2" w:tplc="0C0A0005" w:tentative="1">
      <w:start w:val="1"/>
      <w:numFmt w:val="bullet"/>
      <w:lvlText w:val=""/>
      <w:lvlJc w:val="left"/>
      <w:pPr>
        <w:ind w:left="2139" w:hanging="360"/>
      </w:pPr>
      <w:rPr>
        <w:rFonts w:ascii="Wingdings" w:hAnsi="Wingdings" w:hint="default"/>
      </w:rPr>
    </w:lvl>
    <w:lvl w:ilvl="3" w:tplc="0C0A0001" w:tentative="1">
      <w:start w:val="1"/>
      <w:numFmt w:val="bullet"/>
      <w:lvlText w:val=""/>
      <w:lvlJc w:val="left"/>
      <w:pPr>
        <w:ind w:left="2859" w:hanging="360"/>
      </w:pPr>
      <w:rPr>
        <w:rFonts w:ascii="Symbol" w:hAnsi="Symbol" w:hint="default"/>
      </w:rPr>
    </w:lvl>
    <w:lvl w:ilvl="4" w:tplc="0C0A0003" w:tentative="1">
      <w:start w:val="1"/>
      <w:numFmt w:val="bullet"/>
      <w:lvlText w:val="o"/>
      <w:lvlJc w:val="left"/>
      <w:pPr>
        <w:ind w:left="3579" w:hanging="360"/>
      </w:pPr>
      <w:rPr>
        <w:rFonts w:ascii="Courier New" w:hAnsi="Courier New" w:cs="Courier New" w:hint="default"/>
      </w:rPr>
    </w:lvl>
    <w:lvl w:ilvl="5" w:tplc="0C0A0005" w:tentative="1">
      <w:start w:val="1"/>
      <w:numFmt w:val="bullet"/>
      <w:lvlText w:val=""/>
      <w:lvlJc w:val="left"/>
      <w:pPr>
        <w:ind w:left="4299" w:hanging="360"/>
      </w:pPr>
      <w:rPr>
        <w:rFonts w:ascii="Wingdings" w:hAnsi="Wingdings" w:hint="default"/>
      </w:rPr>
    </w:lvl>
    <w:lvl w:ilvl="6" w:tplc="0C0A0001" w:tentative="1">
      <w:start w:val="1"/>
      <w:numFmt w:val="bullet"/>
      <w:lvlText w:val=""/>
      <w:lvlJc w:val="left"/>
      <w:pPr>
        <w:ind w:left="5019" w:hanging="360"/>
      </w:pPr>
      <w:rPr>
        <w:rFonts w:ascii="Symbol" w:hAnsi="Symbol" w:hint="default"/>
      </w:rPr>
    </w:lvl>
    <w:lvl w:ilvl="7" w:tplc="0C0A0003" w:tentative="1">
      <w:start w:val="1"/>
      <w:numFmt w:val="bullet"/>
      <w:lvlText w:val="o"/>
      <w:lvlJc w:val="left"/>
      <w:pPr>
        <w:ind w:left="5739" w:hanging="360"/>
      </w:pPr>
      <w:rPr>
        <w:rFonts w:ascii="Courier New" w:hAnsi="Courier New" w:cs="Courier New" w:hint="default"/>
      </w:rPr>
    </w:lvl>
    <w:lvl w:ilvl="8" w:tplc="0C0A0005" w:tentative="1">
      <w:start w:val="1"/>
      <w:numFmt w:val="bullet"/>
      <w:lvlText w:val=""/>
      <w:lvlJc w:val="left"/>
      <w:pPr>
        <w:ind w:left="6459" w:hanging="360"/>
      </w:pPr>
      <w:rPr>
        <w:rFonts w:ascii="Wingdings" w:hAnsi="Wingdings" w:hint="default"/>
      </w:rPr>
    </w:lvl>
  </w:abstractNum>
  <w:abstractNum w:abstractNumId="10" w15:restartNumberingAfterBreak="0">
    <w:nsid w:val="56891D90"/>
    <w:multiLevelType w:val="hybridMultilevel"/>
    <w:tmpl w:val="A19C899A"/>
    <w:lvl w:ilvl="0" w:tplc="1DB05718">
      <w:start w:val="1"/>
      <w:numFmt w:val="lowerLetter"/>
      <w:pStyle w:val="Ttulo2"/>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0D1771A"/>
    <w:multiLevelType w:val="multilevel"/>
    <w:tmpl w:val="F08CC7F4"/>
    <w:lvl w:ilvl="0">
      <w:start w:val="1"/>
      <w:numFmt w:val="decimal"/>
      <w:pStyle w:val="Ttulo21"/>
      <w:lvlText w:val="%1.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7A723884"/>
    <w:multiLevelType w:val="hybridMultilevel"/>
    <w:tmpl w:val="3F8C3CC8"/>
    <w:lvl w:ilvl="0" w:tplc="AF1EB2A8">
      <w:start w:val="1"/>
      <w:numFmt w:val="bullet"/>
      <w:lvlText w:val="-"/>
      <w:lvlJc w:val="left"/>
      <w:pPr>
        <w:ind w:left="1800" w:hanging="360"/>
      </w:pPr>
      <w:rPr>
        <w:rFonts w:ascii="Calibri" w:hAnsi="Calibri" w:hint="default"/>
      </w:rPr>
    </w:lvl>
    <w:lvl w:ilvl="1" w:tplc="AF1EB2A8">
      <w:start w:val="1"/>
      <w:numFmt w:val="bullet"/>
      <w:lvlText w:val="-"/>
      <w:lvlJc w:val="left"/>
      <w:pPr>
        <w:ind w:left="2520" w:hanging="360"/>
      </w:pPr>
      <w:rPr>
        <w:rFonts w:ascii="Calibri" w:hAnsi="Calibri"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num w:numId="1">
    <w:abstractNumId w:val="11"/>
  </w:num>
  <w:num w:numId="2">
    <w:abstractNumId w:val="5"/>
  </w:num>
  <w:num w:numId="3">
    <w:abstractNumId w:val="3"/>
  </w:num>
  <w:num w:numId="4">
    <w:abstractNumId w:val="0"/>
  </w:num>
  <w:num w:numId="5">
    <w:abstractNumId w:val="1"/>
  </w:num>
  <w:num w:numId="6">
    <w:abstractNumId w:val="2"/>
  </w:num>
  <w:num w:numId="7">
    <w:abstractNumId w:val="6"/>
  </w:num>
  <w:num w:numId="8">
    <w:abstractNumId w:val="10"/>
  </w:num>
  <w:num w:numId="9">
    <w:abstractNumId w:val="10"/>
    <w:lvlOverride w:ilvl="0">
      <w:startOverride w:val="1"/>
    </w:lvlOverride>
  </w:num>
  <w:num w:numId="10">
    <w:abstractNumId w:val="8"/>
  </w:num>
  <w:num w:numId="11">
    <w:abstractNumId w:val="9"/>
  </w:num>
  <w:num w:numId="12">
    <w:abstractNumId w:val="6"/>
  </w:num>
  <w:num w:numId="13">
    <w:abstractNumId w:val="6"/>
  </w:num>
  <w:num w:numId="14">
    <w:abstractNumId w:val="6"/>
  </w:num>
  <w:num w:numId="15">
    <w:abstractNumId w:val="7"/>
  </w:num>
  <w:num w:numId="16">
    <w:abstractNumId w:val="12"/>
  </w:num>
  <w:num w:numId="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FDD"/>
    <w:rsid w:val="0000272B"/>
    <w:rsid w:val="0000385E"/>
    <w:rsid w:val="00011A3A"/>
    <w:rsid w:val="00024126"/>
    <w:rsid w:val="00033831"/>
    <w:rsid w:val="000352FE"/>
    <w:rsid w:val="00035F10"/>
    <w:rsid w:val="000522E5"/>
    <w:rsid w:val="00055744"/>
    <w:rsid w:val="00062C2D"/>
    <w:rsid w:val="00067F71"/>
    <w:rsid w:val="00092ED1"/>
    <w:rsid w:val="000B2567"/>
    <w:rsid w:val="000C6F12"/>
    <w:rsid w:val="000D6642"/>
    <w:rsid w:val="000E6649"/>
    <w:rsid w:val="000F3472"/>
    <w:rsid w:val="001153D2"/>
    <w:rsid w:val="001212A5"/>
    <w:rsid w:val="001315CD"/>
    <w:rsid w:val="00131623"/>
    <w:rsid w:val="0013329D"/>
    <w:rsid w:val="00144DF5"/>
    <w:rsid w:val="00155B9B"/>
    <w:rsid w:val="001574CD"/>
    <w:rsid w:val="00185857"/>
    <w:rsid w:val="001A40DF"/>
    <w:rsid w:val="001A46BE"/>
    <w:rsid w:val="001B0EAC"/>
    <w:rsid w:val="001B602E"/>
    <w:rsid w:val="001D1541"/>
    <w:rsid w:val="001D7AB2"/>
    <w:rsid w:val="00200CB8"/>
    <w:rsid w:val="00201AAF"/>
    <w:rsid w:val="00255F1F"/>
    <w:rsid w:val="00267392"/>
    <w:rsid w:val="002E678C"/>
    <w:rsid w:val="002E77BE"/>
    <w:rsid w:val="002F0DB6"/>
    <w:rsid w:val="002F2DBE"/>
    <w:rsid w:val="002F50EA"/>
    <w:rsid w:val="00314957"/>
    <w:rsid w:val="00320132"/>
    <w:rsid w:val="00323FDD"/>
    <w:rsid w:val="00355F79"/>
    <w:rsid w:val="0036284C"/>
    <w:rsid w:val="00362D18"/>
    <w:rsid w:val="00365AFD"/>
    <w:rsid w:val="00390753"/>
    <w:rsid w:val="00395333"/>
    <w:rsid w:val="003A1B48"/>
    <w:rsid w:val="003A242B"/>
    <w:rsid w:val="003B21A6"/>
    <w:rsid w:val="003C596D"/>
    <w:rsid w:val="003D6F91"/>
    <w:rsid w:val="003F2CEA"/>
    <w:rsid w:val="004031EF"/>
    <w:rsid w:val="00404EFF"/>
    <w:rsid w:val="00406E95"/>
    <w:rsid w:val="0041761C"/>
    <w:rsid w:val="00454332"/>
    <w:rsid w:val="00471292"/>
    <w:rsid w:val="00473493"/>
    <w:rsid w:val="004777E1"/>
    <w:rsid w:val="0049035B"/>
    <w:rsid w:val="00490F70"/>
    <w:rsid w:val="004C3A7B"/>
    <w:rsid w:val="004D3645"/>
    <w:rsid w:val="004D471F"/>
    <w:rsid w:val="00510929"/>
    <w:rsid w:val="00511F91"/>
    <w:rsid w:val="00514BB1"/>
    <w:rsid w:val="00530EF6"/>
    <w:rsid w:val="005353AA"/>
    <w:rsid w:val="00552E95"/>
    <w:rsid w:val="00555A15"/>
    <w:rsid w:val="005A08E5"/>
    <w:rsid w:val="005A5982"/>
    <w:rsid w:val="005A6C5B"/>
    <w:rsid w:val="005C6999"/>
    <w:rsid w:val="005E3D0F"/>
    <w:rsid w:val="005F5C37"/>
    <w:rsid w:val="006069F9"/>
    <w:rsid w:val="00610547"/>
    <w:rsid w:val="0061082C"/>
    <w:rsid w:val="00613D08"/>
    <w:rsid w:val="00624BC2"/>
    <w:rsid w:val="006272EF"/>
    <w:rsid w:val="006305EB"/>
    <w:rsid w:val="006322CD"/>
    <w:rsid w:val="00632AA5"/>
    <w:rsid w:val="00634DCD"/>
    <w:rsid w:val="00643C5C"/>
    <w:rsid w:val="006467F4"/>
    <w:rsid w:val="00653C03"/>
    <w:rsid w:val="006546FE"/>
    <w:rsid w:val="00666058"/>
    <w:rsid w:val="00677CCC"/>
    <w:rsid w:val="00693DA0"/>
    <w:rsid w:val="006C0942"/>
    <w:rsid w:val="006C1FF0"/>
    <w:rsid w:val="006C2C15"/>
    <w:rsid w:val="006D75DE"/>
    <w:rsid w:val="00704C3C"/>
    <w:rsid w:val="00705571"/>
    <w:rsid w:val="00707651"/>
    <w:rsid w:val="007118D4"/>
    <w:rsid w:val="00715DA3"/>
    <w:rsid w:val="00716D8D"/>
    <w:rsid w:val="0072627E"/>
    <w:rsid w:val="00751709"/>
    <w:rsid w:val="00752335"/>
    <w:rsid w:val="007538B5"/>
    <w:rsid w:val="00757A51"/>
    <w:rsid w:val="00776AE3"/>
    <w:rsid w:val="00777EAE"/>
    <w:rsid w:val="00784F86"/>
    <w:rsid w:val="00795AB2"/>
    <w:rsid w:val="007966D6"/>
    <w:rsid w:val="007A0B96"/>
    <w:rsid w:val="007A24E0"/>
    <w:rsid w:val="007C0697"/>
    <w:rsid w:val="007C1220"/>
    <w:rsid w:val="007E08AD"/>
    <w:rsid w:val="007F6070"/>
    <w:rsid w:val="008049BD"/>
    <w:rsid w:val="00814830"/>
    <w:rsid w:val="0083424A"/>
    <w:rsid w:val="00843735"/>
    <w:rsid w:val="00846AD0"/>
    <w:rsid w:val="00850230"/>
    <w:rsid w:val="008515A3"/>
    <w:rsid w:val="0085514F"/>
    <w:rsid w:val="008652DA"/>
    <w:rsid w:val="008805E7"/>
    <w:rsid w:val="00887D8D"/>
    <w:rsid w:val="008965F0"/>
    <w:rsid w:val="008966AF"/>
    <w:rsid w:val="008A6B1F"/>
    <w:rsid w:val="008B3718"/>
    <w:rsid w:val="008B7E1A"/>
    <w:rsid w:val="008D678B"/>
    <w:rsid w:val="008E3247"/>
    <w:rsid w:val="008F4FD7"/>
    <w:rsid w:val="009033CC"/>
    <w:rsid w:val="009072CE"/>
    <w:rsid w:val="0091624B"/>
    <w:rsid w:val="0092095C"/>
    <w:rsid w:val="00920E62"/>
    <w:rsid w:val="00943DA9"/>
    <w:rsid w:val="0095023E"/>
    <w:rsid w:val="00952E62"/>
    <w:rsid w:val="00961FB1"/>
    <w:rsid w:val="00962A0F"/>
    <w:rsid w:val="0098000E"/>
    <w:rsid w:val="009A0FBE"/>
    <w:rsid w:val="009A1BD7"/>
    <w:rsid w:val="009A54A6"/>
    <w:rsid w:val="009A64AF"/>
    <w:rsid w:val="009B7047"/>
    <w:rsid w:val="009E4786"/>
    <w:rsid w:val="009E6AE2"/>
    <w:rsid w:val="009E7668"/>
    <w:rsid w:val="009F5AF4"/>
    <w:rsid w:val="00A02C70"/>
    <w:rsid w:val="00A0492F"/>
    <w:rsid w:val="00A063F8"/>
    <w:rsid w:val="00A203A2"/>
    <w:rsid w:val="00A22EA2"/>
    <w:rsid w:val="00A23533"/>
    <w:rsid w:val="00A26FC2"/>
    <w:rsid w:val="00A33CF7"/>
    <w:rsid w:val="00A342BA"/>
    <w:rsid w:val="00A343EC"/>
    <w:rsid w:val="00A44719"/>
    <w:rsid w:val="00A645B0"/>
    <w:rsid w:val="00AB28EA"/>
    <w:rsid w:val="00AB4CBD"/>
    <w:rsid w:val="00AB7237"/>
    <w:rsid w:val="00AB7510"/>
    <w:rsid w:val="00AC50D1"/>
    <w:rsid w:val="00AC7343"/>
    <w:rsid w:val="00AD2E31"/>
    <w:rsid w:val="00AE4608"/>
    <w:rsid w:val="00AE56FA"/>
    <w:rsid w:val="00AF7097"/>
    <w:rsid w:val="00B23695"/>
    <w:rsid w:val="00B256B5"/>
    <w:rsid w:val="00B32E70"/>
    <w:rsid w:val="00B519E0"/>
    <w:rsid w:val="00B51F57"/>
    <w:rsid w:val="00B572CF"/>
    <w:rsid w:val="00B67F48"/>
    <w:rsid w:val="00B70B2C"/>
    <w:rsid w:val="00B772F9"/>
    <w:rsid w:val="00BA2050"/>
    <w:rsid w:val="00BA6102"/>
    <w:rsid w:val="00BB768B"/>
    <w:rsid w:val="00BC7D06"/>
    <w:rsid w:val="00BE4F6F"/>
    <w:rsid w:val="00BF0EF9"/>
    <w:rsid w:val="00BF2BCB"/>
    <w:rsid w:val="00C004B4"/>
    <w:rsid w:val="00C0192C"/>
    <w:rsid w:val="00C43344"/>
    <w:rsid w:val="00C47BD0"/>
    <w:rsid w:val="00C655F7"/>
    <w:rsid w:val="00C76C35"/>
    <w:rsid w:val="00C802A7"/>
    <w:rsid w:val="00C91883"/>
    <w:rsid w:val="00CA42FB"/>
    <w:rsid w:val="00CE06D5"/>
    <w:rsid w:val="00CE59CC"/>
    <w:rsid w:val="00CE6CEF"/>
    <w:rsid w:val="00CF45FC"/>
    <w:rsid w:val="00D015A9"/>
    <w:rsid w:val="00D040ED"/>
    <w:rsid w:val="00D24C2B"/>
    <w:rsid w:val="00D31FD7"/>
    <w:rsid w:val="00D34ADA"/>
    <w:rsid w:val="00D367BE"/>
    <w:rsid w:val="00D3686E"/>
    <w:rsid w:val="00D53183"/>
    <w:rsid w:val="00D579BA"/>
    <w:rsid w:val="00D654FF"/>
    <w:rsid w:val="00D72A26"/>
    <w:rsid w:val="00D963AF"/>
    <w:rsid w:val="00D97979"/>
    <w:rsid w:val="00DA1F7D"/>
    <w:rsid w:val="00DA2DDF"/>
    <w:rsid w:val="00DA6693"/>
    <w:rsid w:val="00DD0EA1"/>
    <w:rsid w:val="00DD0FC8"/>
    <w:rsid w:val="00DD38AE"/>
    <w:rsid w:val="00DD491F"/>
    <w:rsid w:val="00DF2C4A"/>
    <w:rsid w:val="00DF3B94"/>
    <w:rsid w:val="00DF4727"/>
    <w:rsid w:val="00E038BE"/>
    <w:rsid w:val="00E069D6"/>
    <w:rsid w:val="00E06D96"/>
    <w:rsid w:val="00E11B17"/>
    <w:rsid w:val="00E122AF"/>
    <w:rsid w:val="00E30E5E"/>
    <w:rsid w:val="00E520DC"/>
    <w:rsid w:val="00E525D0"/>
    <w:rsid w:val="00E52D04"/>
    <w:rsid w:val="00E615AB"/>
    <w:rsid w:val="00E7685F"/>
    <w:rsid w:val="00E907E6"/>
    <w:rsid w:val="00EA1843"/>
    <w:rsid w:val="00EA1D1E"/>
    <w:rsid w:val="00EA3082"/>
    <w:rsid w:val="00EA4716"/>
    <w:rsid w:val="00EC2EDF"/>
    <w:rsid w:val="00ED2795"/>
    <w:rsid w:val="00ED53C8"/>
    <w:rsid w:val="00ED7398"/>
    <w:rsid w:val="00EF3FA0"/>
    <w:rsid w:val="00EF6B9F"/>
    <w:rsid w:val="00F0623F"/>
    <w:rsid w:val="00F14986"/>
    <w:rsid w:val="00F244A1"/>
    <w:rsid w:val="00F2692B"/>
    <w:rsid w:val="00F41623"/>
    <w:rsid w:val="00F50570"/>
    <w:rsid w:val="00F55529"/>
    <w:rsid w:val="00F62A4C"/>
    <w:rsid w:val="00F63FC9"/>
    <w:rsid w:val="00F71249"/>
    <w:rsid w:val="00F81747"/>
    <w:rsid w:val="00F95608"/>
    <w:rsid w:val="00FA1A07"/>
    <w:rsid w:val="00FB6F43"/>
    <w:rsid w:val="00FC5EE5"/>
    <w:rsid w:val="00FD42E4"/>
    <w:rsid w:val="00FE15E6"/>
    <w:rsid w:val="00FF3CB0"/>
    <w:rsid w:val="08B37B78"/>
    <w:rsid w:val="1F8645EC"/>
    <w:rsid w:val="2489FC23"/>
    <w:rsid w:val="263D4821"/>
    <w:rsid w:val="27F43C7A"/>
    <w:rsid w:val="2D240681"/>
    <w:rsid w:val="46501BDA"/>
    <w:rsid w:val="49AB1998"/>
    <w:rsid w:val="4E9EF5BE"/>
    <w:rsid w:val="51F8C09D"/>
    <w:rsid w:val="528E1E83"/>
    <w:rsid w:val="54802A2C"/>
    <w:rsid w:val="599A52AE"/>
    <w:rsid w:val="79EA9099"/>
    <w:rsid w:val="7B25854D"/>
    <w:rsid w:val="7EBA5BAB"/>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269977"/>
  <w15:docId w15:val="{DF388778-F6D2-4C21-83E9-71409E198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27C"/>
    <w:pPr>
      <w:spacing w:line="360" w:lineRule="auto"/>
      <w:jc w:val="both"/>
    </w:pPr>
    <w:rPr>
      <w:rFonts w:eastAsia="Times New Roman" w:cs="Times New Roman"/>
      <w:color w:val="00000A"/>
      <w:szCs w:val="24"/>
      <w:lang w:eastAsia="es-ES"/>
    </w:rPr>
  </w:style>
  <w:style w:type="paragraph" w:styleId="Ttulo1">
    <w:name w:val="heading 1"/>
    <w:basedOn w:val="Normal"/>
    <w:next w:val="Normal"/>
    <w:link w:val="Ttulo1Car1"/>
    <w:qFormat/>
    <w:rsid w:val="00B572CF"/>
    <w:pPr>
      <w:keepNext/>
      <w:keepLines/>
      <w:numPr>
        <w:numId w:val="7"/>
      </w:numPr>
      <w:spacing w:before="240"/>
      <w:outlineLvl w:val="0"/>
    </w:pPr>
    <w:rPr>
      <w:rFonts w:eastAsiaTheme="majorEastAsia" w:cstheme="majorBidi"/>
      <w:b/>
      <w:color w:val="365F91" w:themeColor="accent1" w:themeShade="BF"/>
      <w:sz w:val="28"/>
      <w:szCs w:val="32"/>
    </w:rPr>
  </w:style>
  <w:style w:type="paragraph" w:styleId="Ttulo2">
    <w:name w:val="heading 2"/>
    <w:basedOn w:val="Normal"/>
    <w:next w:val="Normal"/>
    <w:link w:val="Ttulo2Car1"/>
    <w:uiPriority w:val="9"/>
    <w:unhideWhenUsed/>
    <w:qFormat/>
    <w:rsid w:val="007F6070"/>
    <w:pPr>
      <w:keepNext/>
      <w:keepLines/>
      <w:numPr>
        <w:numId w:val="8"/>
      </w:numPr>
      <w:spacing w:before="40"/>
      <w:outlineLvl w:val="1"/>
    </w:pPr>
    <w:rPr>
      <w:rFonts w:eastAsiaTheme="majorEastAsia" w:cstheme="majorBidi"/>
      <w:color w:val="365F91" w:themeColor="accent1" w:themeShade="BF"/>
      <w:sz w:val="24"/>
      <w:szCs w:val="26"/>
    </w:rPr>
  </w:style>
  <w:style w:type="paragraph" w:styleId="Ttulo3">
    <w:name w:val="heading 3"/>
    <w:basedOn w:val="Normal"/>
    <w:next w:val="Normal"/>
    <w:link w:val="Ttulo3Car"/>
    <w:uiPriority w:val="9"/>
    <w:unhideWhenUsed/>
    <w:qFormat/>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link w:val="Ttulo1Car"/>
    <w:qFormat/>
    <w:rsid w:val="000D027C"/>
    <w:pPr>
      <w:keepNext/>
      <w:spacing w:before="240" w:after="60"/>
    </w:pPr>
    <w:rPr>
      <w:b/>
      <w:bCs/>
      <w:color w:val="31849B"/>
      <w:sz w:val="28"/>
      <w:szCs w:val="32"/>
    </w:rPr>
  </w:style>
  <w:style w:type="paragraph" w:customStyle="1" w:styleId="Ttulo21">
    <w:name w:val="Título 21"/>
    <w:basedOn w:val="Normal"/>
    <w:next w:val="Normal"/>
    <w:link w:val="Ttulo2Car"/>
    <w:unhideWhenUsed/>
    <w:qFormat/>
    <w:rsid w:val="00D26B71"/>
    <w:pPr>
      <w:keepNext/>
      <w:numPr>
        <w:numId w:val="1"/>
      </w:numPr>
      <w:spacing w:before="240" w:after="60"/>
      <w:outlineLvl w:val="0"/>
    </w:pPr>
    <w:rPr>
      <w:rFonts w:ascii="Cambria" w:hAnsi="Cambria"/>
      <w:b/>
      <w:bCs/>
      <w:i/>
      <w:iCs/>
      <w:sz w:val="28"/>
      <w:szCs w:val="28"/>
    </w:rPr>
  </w:style>
  <w:style w:type="character" w:customStyle="1" w:styleId="Ttulo1Car">
    <w:name w:val="Título 1 Car"/>
    <w:basedOn w:val="Fuentedeprrafopredeter"/>
    <w:link w:val="Ttulo11"/>
    <w:uiPriority w:val="9"/>
    <w:qFormat/>
    <w:rsid w:val="000D027C"/>
    <w:rPr>
      <w:rFonts w:ascii="Calibri" w:eastAsia="Times New Roman" w:hAnsi="Calibri" w:cs="Times New Roman"/>
      <w:b/>
      <w:bCs/>
      <w:color w:val="31849B"/>
      <w:sz w:val="28"/>
      <w:szCs w:val="32"/>
      <w:lang w:eastAsia="es-ES"/>
    </w:rPr>
  </w:style>
  <w:style w:type="character" w:customStyle="1" w:styleId="Ttulo2Car">
    <w:name w:val="Título 2 Car"/>
    <w:basedOn w:val="Fuentedeprrafopredeter"/>
    <w:link w:val="Ttulo21"/>
    <w:qFormat/>
    <w:rsid w:val="00D26B71"/>
    <w:rPr>
      <w:rFonts w:ascii="Cambria" w:eastAsia="Times New Roman" w:hAnsi="Cambria" w:cs="Times New Roman"/>
      <w:b/>
      <w:bCs/>
      <w:i/>
      <w:iCs/>
      <w:color w:val="00000A"/>
      <w:sz w:val="28"/>
      <w:szCs w:val="28"/>
      <w:lang w:eastAsia="es-ES"/>
    </w:rPr>
  </w:style>
  <w:style w:type="character" w:customStyle="1" w:styleId="NoSpacingChar">
    <w:name w:val="No Spacing Char"/>
    <w:link w:val="Sinespaciado1"/>
    <w:qFormat/>
    <w:locked/>
    <w:rsid w:val="000D027C"/>
    <w:rPr>
      <w:rFonts w:ascii="Calibri" w:eastAsia="Calibri" w:hAnsi="Calibri" w:cs="Times New Roman"/>
      <w:lang w:eastAsia="es-ES"/>
    </w:rPr>
  </w:style>
  <w:style w:type="character" w:customStyle="1" w:styleId="EncabezadoCar">
    <w:name w:val="Encabezado Car"/>
    <w:basedOn w:val="Fuentedeprrafopredeter"/>
    <w:link w:val="Encabezado1"/>
    <w:uiPriority w:val="99"/>
    <w:qFormat/>
    <w:rsid w:val="000D027C"/>
    <w:rPr>
      <w:rFonts w:ascii="Calibri" w:eastAsia="Times New Roman" w:hAnsi="Calibri" w:cs="Times New Roman"/>
      <w:sz w:val="20"/>
      <w:szCs w:val="24"/>
      <w:lang w:eastAsia="es-ES"/>
    </w:rPr>
  </w:style>
  <w:style w:type="character" w:customStyle="1" w:styleId="PiedepginaCar">
    <w:name w:val="Pie de página Car"/>
    <w:basedOn w:val="Fuentedeprrafopredeter"/>
    <w:link w:val="Piedepgina1"/>
    <w:uiPriority w:val="99"/>
    <w:qFormat/>
    <w:rsid w:val="000D027C"/>
    <w:rPr>
      <w:rFonts w:ascii="Calibri" w:eastAsia="Times New Roman" w:hAnsi="Calibri" w:cs="Times New Roman"/>
      <w:sz w:val="20"/>
      <w:szCs w:val="24"/>
      <w:lang w:eastAsia="es-ES"/>
    </w:rPr>
  </w:style>
  <w:style w:type="character" w:styleId="Nmerodepgina">
    <w:name w:val="page number"/>
    <w:basedOn w:val="Fuentedeprrafopredeter"/>
    <w:qFormat/>
    <w:rsid w:val="000D027C"/>
  </w:style>
  <w:style w:type="character" w:customStyle="1" w:styleId="EnlacedeInternet">
    <w:name w:val="Enlace de Internet"/>
    <w:uiPriority w:val="99"/>
    <w:rsid w:val="000D027C"/>
    <w:rPr>
      <w:color w:val="0000FF"/>
      <w:u w:val="single"/>
    </w:rPr>
  </w:style>
  <w:style w:type="character" w:customStyle="1" w:styleId="CitadestacadaCar">
    <w:name w:val="Cita destacada Car"/>
    <w:basedOn w:val="Fuentedeprrafopredeter"/>
    <w:link w:val="Citadestacada"/>
    <w:uiPriority w:val="30"/>
    <w:qFormat/>
    <w:rsid w:val="000D027C"/>
    <w:rPr>
      <w:rFonts w:ascii="Calibri" w:eastAsia="Times New Roman" w:hAnsi="Calibri" w:cs="Times New Roman"/>
      <w:color w:val="31849B"/>
      <w:sz w:val="28"/>
      <w:szCs w:val="28"/>
      <w:lang w:eastAsia="es-ES"/>
    </w:rPr>
  </w:style>
  <w:style w:type="character" w:styleId="Ttulodellibro">
    <w:name w:val="Book Title"/>
    <w:uiPriority w:val="33"/>
    <w:qFormat/>
    <w:rsid w:val="000D027C"/>
    <w:rPr>
      <w:b/>
      <w:bCs/>
      <w:smallCaps/>
      <w:spacing w:val="5"/>
    </w:rPr>
  </w:style>
  <w:style w:type="character" w:customStyle="1" w:styleId="SubttuloCar">
    <w:name w:val="Subtítulo Car"/>
    <w:basedOn w:val="Fuentedeprrafopredeter"/>
    <w:link w:val="Subttulo"/>
    <w:uiPriority w:val="11"/>
    <w:qFormat/>
    <w:rsid w:val="00C90DE5"/>
    <w:rPr>
      <w:rFonts w:eastAsiaTheme="majorEastAsia" w:cstheme="majorBidi"/>
      <w:b/>
      <w:i/>
      <w:iCs/>
      <w:spacing w:val="15"/>
      <w:sz w:val="28"/>
      <w:szCs w:val="24"/>
      <w:lang w:eastAsia="es-ES"/>
    </w:rPr>
  </w:style>
  <w:style w:type="character" w:customStyle="1" w:styleId="ListLabel1">
    <w:name w:val="ListLabel 1"/>
    <w:qFormat/>
    <w:rsid w:val="00323FDD"/>
    <w:rPr>
      <w:rFonts w:cs="Times New Roman"/>
      <w:sz w:val="22"/>
    </w:rPr>
  </w:style>
  <w:style w:type="character" w:customStyle="1" w:styleId="ListLabel2">
    <w:name w:val="ListLabel 2"/>
    <w:qFormat/>
    <w:rsid w:val="00323FDD"/>
    <w:rPr>
      <w:rFonts w:ascii="Helvetica" w:hAnsi="Helvetica" w:cs="Times New Roman"/>
      <w:b/>
      <w:sz w:val="20"/>
    </w:rPr>
  </w:style>
  <w:style w:type="character" w:customStyle="1" w:styleId="ListLabel3">
    <w:name w:val="ListLabel 3"/>
    <w:qFormat/>
    <w:rsid w:val="00323FDD"/>
    <w:rPr>
      <w:rFonts w:cs="Times New Roman"/>
    </w:rPr>
  </w:style>
  <w:style w:type="character" w:customStyle="1" w:styleId="ListLabel4">
    <w:name w:val="ListLabel 4"/>
    <w:qFormat/>
    <w:rsid w:val="00323FDD"/>
    <w:rPr>
      <w:rFonts w:cs="Times New Roman"/>
    </w:rPr>
  </w:style>
  <w:style w:type="character" w:customStyle="1" w:styleId="ListLabel5">
    <w:name w:val="ListLabel 5"/>
    <w:qFormat/>
    <w:rsid w:val="00323FDD"/>
    <w:rPr>
      <w:rFonts w:cs="Times New Roman"/>
    </w:rPr>
  </w:style>
  <w:style w:type="character" w:customStyle="1" w:styleId="ListLabel6">
    <w:name w:val="ListLabel 6"/>
    <w:qFormat/>
    <w:rsid w:val="00323FDD"/>
    <w:rPr>
      <w:rFonts w:cs="Times New Roman"/>
    </w:rPr>
  </w:style>
  <w:style w:type="character" w:customStyle="1" w:styleId="ListLabel7">
    <w:name w:val="ListLabel 7"/>
    <w:qFormat/>
    <w:rsid w:val="00323FDD"/>
    <w:rPr>
      <w:rFonts w:cs="Times New Roman"/>
    </w:rPr>
  </w:style>
  <w:style w:type="character" w:customStyle="1" w:styleId="ListLabel8">
    <w:name w:val="ListLabel 8"/>
    <w:qFormat/>
    <w:rsid w:val="00323FDD"/>
    <w:rPr>
      <w:rFonts w:cs="Times New Roman"/>
    </w:rPr>
  </w:style>
  <w:style w:type="character" w:customStyle="1" w:styleId="ListLabel9">
    <w:name w:val="ListLabel 9"/>
    <w:qFormat/>
    <w:rsid w:val="00323FDD"/>
    <w:rPr>
      <w:rFonts w:cs="Times New Roman"/>
    </w:rPr>
  </w:style>
  <w:style w:type="character" w:customStyle="1" w:styleId="ListLabel10">
    <w:name w:val="ListLabel 10"/>
    <w:qFormat/>
    <w:rsid w:val="00323FDD"/>
    <w:rPr>
      <w:rFonts w:cs="Times New Roman"/>
    </w:rPr>
  </w:style>
  <w:style w:type="character" w:customStyle="1" w:styleId="ListLabel11">
    <w:name w:val="ListLabel 11"/>
    <w:qFormat/>
    <w:rsid w:val="00323FDD"/>
    <w:rPr>
      <w:rFonts w:ascii="Helvetica" w:hAnsi="Helvetica" w:cs="Times New Roman"/>
      <w:sz w:val="20"/>
    </w:rPr>
  </w:style>
  <w:style w:type="character" w:customStyle="1" w:styleId="ListLabel12">
    <w:name w:val="ListLabel 12"/>
    <w:qFormat/>
    <w:rsid w:val="00323FDD"/>
    <w:rPr>
      <w:rFonts w:cs="Times New Roman"/>
    </w:rPr>
  </w:style>
  <w:style w:type="character" w:customStyle="1" w:styleId="ListLabel13">
    <w:name w:val="ListLabel 13"/>
    <w:qFormat/>
    <w:rsid w:val="00323FDD"/>
    <w:rPr>
      <w:rFonts w:cs="Times New Roman"/>
    </w:rPr>
  </w:style>
  <w:style w:type="character" w:customStyle="1" w:styleId="ListLabel14">
    <w:name w:val="ListLabel 14"/>
    <w:qFormat/>
    <w:rsid w:val="00323FDD"/>
    <w:rPr>
      <w:rFonts w:cs="Times New Roman"/>
    </w:rPr>
  </w:style>
  <w:style w:type="character" w:customStyle="1" w:styleId="ListLabel15">
    <w:name w:val="ListLabel 15"/>
    <w:qFormat/>
    <w:rsid w:val="00323FDD"/>
    <w:rPr>
      <w:rFonts w:cs="Times New Roman"/>
    </w:rPr>
  </w:style>
  <w:style w:type="character" w:customStyle="1" w:styleId="ListLabel16">
    <w:name w:val="ListLabel 16"/>
    <w:qFormat/>
    <w:rsid w:val="00323FDD"/>
    <w:rPr>
      <w:rFonts w:cs="Times New Roman"/>
    </w:rPr>
  </w:style>
  <w:style w:type="character" w:customStyle="1" w:styleId="ListLabel17">
    <w:name w:val="ListLabel 17"/>
    <w:qFormat/>
    <w:rsid w:val="00323FDD"/>
    <w:rPr>
      <w:rFonts w:cs="Times New Roman"/>
    </w:rPr>
  </w:style>
  <w:style w:type="character" w:customStyle="1" w:styleId="ListLabel18">
    <w:name w:val="ListLabel 18"/>
    <w:qFormat/>
    <w:rsid w:val="00323FDD"/>
    <w:rPr>
      <w:rFonts w:cs="Times New Roman"/>
    </w:rPr>
  </w:style>
  <w:style w:type="character" w:customStyle="1" w:styleId="ListLabel19">
    <w:name w:val="ListLabel 19"/>
    <w:qFormat/>
    <w:rsid w:val="00323FDD"/>
    <w:rPr>
      <w:rFonts w:cs="Times New Roman"/>
    </w:rPr>
  </w:style>
  <w:style w:type="character" w:customStyle="1" w:styleId="ListLabel20">
    <w:name w:val="ListLabel 20"/>
    <w:qFormat/>
    <w:rsid w:val="00323FDD"/>
    <w:rPr>
      <w:rFonts w:cs="Times New Roman"/>
    </w:rPr>
  </w:style>
  <w:style w:type="character" w:customStyle="1" w:styleId="ListLabel21">
    <w:name w:val="ListLabel 21"/>
    <w:qFormat/>
    <w:rsid w:val="00323FDD"/>
    <w:rPr>
      <w:rFonts w:cs="Times New Roman"/>
    </w:rPr>
  </w:style>
  <w:style w:type="character" w:customStyle="1" w:styleId="ListLabel22">
    <w:name w:val="ListLabel 22"/>
    <w:qFormat/>
    <w:rsid w:val="00323FDD"/>
    <w:rPr>
      <w:rFonts w:cs="Times New Roman"/>
    </w:rPr>
  </w:style>
  <w:style w:type="character" w:customStyle="1" w:styleId="ListLabel23">
    <w:name w:val="ListLabel 23"/>
    <w:qFormat/>
    <w:rsid w:val="00323FDD"/>
    <w:rPr>
      <w:rFonts w:cs="Times New Roman"/>
    </w:rPr>
  </w:style>
  <w:style w:type="character" w:customStyle="1" w:styleId="ListLabel24">
    <w:name w:val="ListLabel 24"/>
    <w:qFormat/>
    <w:rsid w:val="00323FDD"/>
    <w:rPr>
      <w:rFonts w:cs="Times New Roman"/>
    </w:rPr>
  </w:style>
  <w:style w:type="character" w:customStyle="1" w:styleId="ListLabel25">
    <w:name w:val="ListLabel 25"/>
    <w:qFormat/>
    <w:rsid w:val="00323FDD"/>
    <w:rPr>
      <w:rFonts w:cs="Times New Roman"/>
    </w:rPr>
  </w:style>
  <w:style w:type="character" w:customStyle="1" w:styleId="ListLabel26">
    <w:name w:val="ListLabel 26"/>
    <w:qFormat/>
    <w:rsid w:val="00323FDD"/>
    <w:rPr>
      <w:rFonts w:cs="Times New Roman"/>
    </w:rPr>
  </w:style>
  <w:style w:type="character" w:customStyle="1" w:styleId="ListLabel27">
    <w:name w:val="ListLabel 27"/>
    <w:qFormat/>
    <w:rsid w:val="00323FDD"/>
    <w:rPr>
      <w:rFonts w:cs="Times New Roman"/>
    </w:rPr>
  </w:style>
  <w:style w:type="character" w:customStyle="1" w:styleId="ListLabel28">
    <w:name w:val="ListLabel 28"/>
    <w:qFormat/>
    <w:rsid w:val="00323FDD"/>
    <w:rPr>
      <w:rFonts w:cs="Times New Roman"/>
    </w:rPr>
  </w:style>
  <w:style w:type="character" w:customStyle="1" w:styleId="ListLabel29">
    <w:name w:val="ListLabel 29"/>
    <w:qFormat/>
    <w:rsid w:val="00323FDD"/>
    <w:rPr>
      <w:rFonts w:cs="Courier New"/>
    </w:rPr>
  </w:style>
  <w:style w:type="character" w:customStyle="1" w:styleId="ListLabel30">
    <w:name w:val="ListLabel 30"/>
    <w:qFormat/>
    <w:rsid w:val="00323FDD"/>
    <w:rPr>
      <w:rFonts w:cs="Courier New"/>
    </w:rPr>
  </w:style>
  <w:style w:type="character" w:customStyle="1" w:styleId="ListLabel31">
    <w:name w:val="ListLabel 31"/>
    <w:qFormat/>
    <w:rsid w:val="00323FDD"/>
    <w:rPr>
      <w:rFonts w:cs="Courier New"/>
    </w:rPr>
  </w:style>
  <w:style w:type="character" w:customStyle="1" w:styleId="ListLabel32">
    <w:name w:val="ListLabel 32"/>
    <w:qFormat/>
    <w:rsid w:val="00323FDD"/>
    <w:rPr>
      <w:rFonts w:cs="Courier New"/>
      <w:sz w:val="16"/>
    </w:rPr>
  </w:style>
  <w:style w:type="character" w:customStyle="1" w:styleId="ListLabel33">
    <w:name w:val="ListLabel 33"/>
    <w:qFormat/>
    <w:rsid w:val="00323FDD"/>
    <w:rPr>
      <w:rFonts w:cs="Courier New"/>
    </w:rPr>
  </w:style>
  <w:style w:type="character" w:customStyle="1" w:styleId="ListLabel34">
    <w:name w:val="ListLabel 34"/>
    <w:qFormat/>
    <w:rsid w:val="00323FDD"/>
    <w:rPr>
      <w:rFonts w:cs="Courier New"/>
    </w:rPr>
  </w:style>
  <w:style w:type="character" w:customStyle="1" w:styleId="ListLabel35">
    <w:name w:val="ListLabel 35"/>
    <w:qFormat/>
    <w:rsid w:val="00323FDD"/>
    <w:rPr>
      <w:rFonts w:cs="Courier New"/>
    </w:rPr>
  </w:style>
  <w:style w:type="character" w:customStyle="1" w:styleId="ListLabel36">
    <w:name w:val="ListLabel 36"/>
    <w:qFormat/>
    <w:rsid w:val="00323FDD"/>
    <w:rPr>
      <w:rFonts w:cs="Courier New"/>
    </w:rPr>
  </w:style>
  <w:style w:type="character" w:customStyle="1" w:styleId="ListLabel37">
    <w:name w:val="ListLabel 37"/>
    <w:qFormat/>
    <w:rsid w:val="00323FDD"/>
    <w:rPr>
      <w:rFonts w:cs="Courier New"/>
    </w:rPr>
  </w:style>
  <w:style w:type="character" w:customStyle="1" w:styleId="ListLabel38">
    <w:name w:val="ListLabel 38"/>
    <w:qFormat/>
    <w:rsid w:val="00323FDD"/>
    <w:rPr>
      <w:rFonts w:cs="Courier New"/>
    </w:rPr>
  </w:style>
  <w:style w:type="character" w:customStyle="1" w:styleId="ListLabel39">
    <w:name w:val="ListLabel 39"/>
    <w:qFormat/>
    <w:rsid w:val="00323FDD"/>
    <w:rPr>
      <w:rFonts w:cs="Courier New"/>
    </w:rPr>
  </w:style>
  <w:style w:type="character" w:customStyle="1" w:styleId="ListLabel40">
    <w:name w:val="ListLabel 40"/>
    <w:qFormat/>
    <w:rsid w:val="00323FDD"/>
    <w:rPr>
      <w:rFonts w:cs="Courier New"/>
    </w:rPr>
  </w:style>
  <w:style w:type="character" w:customStyle="1" w:styleId="ListLabel41">
    <w:name w:val="ListLabel 41"/>
    <w:qFormat/>
    <w:rsid w:val="00323FDD"/>
    <w:rPr>
      <w:rFonts w:cs="Courier New"/>
    </w:rPr>
  </w:style>
  <w:style w:type="character" w:customStyle="1" w:styleId="ListLabel42">
    <w:name w:val="ListLabel 42"/>
    <w:qFormat/>
    <w:rsid w:val="00323FDD"/>
    <w:rPr>
      <w:rFonts w:cs="Courier New"/>
    </w:rPr>
  </w:style>
  <w:style w:type="character" w:customStyle="1" w:styleId="ListLabel43">
    <w:name w:val="ListLabel 43"/>
    <w:qFormat/>
    <w:rsid w:val="00323FDD"/>
    <w:rPr>
      <w:rFonts w:cs="Courier New"/>
    </w:rPr>
  </w:style>
  <w:style w:type="character" w:customStyle="1" w:styleId="ListLabel44">
    <w:name w:val="ListLabel 44"/>
    <w:qFormat/>
    <w:rsid w:val="00323FDD"/>
    <w:rPr>
      <w:rFonts w:cs="Courier New"/>
    </w:rPr>
  </w:style>
  <w:style w:type="character" w:customStyle="1" w:styleId="ListLabel45">
    <w:name w:val="ListLabel 45"/>
    <w:qFormat/>
    <w:rsid w:val="00323FDD"/>
    <w:rPr>
      <w:rFonts w:cs="Courier New"/>
    </w:rPr>
  </w:style>
  <w:style w:type="character" w:customStyle="1" w:styleId="ListLabel46">
    <w:name w:val="ListLabel 46"/>
    <w:qFormat/>
    <w:rsid w:val="00323FDD"/>
    <w:rPr>
      <w:rFonts w:cs="Courier New"/>
    </w:rPr>
  </w:style>
  <w:style w:type="character" w:customStyle="1" w:styleId="ListLabel47">
    <w:name w:val="ListLabel 47"/>
    <w:qFormat/>
    <w:rsid w:val="00323FDD"/>
    <w:rPr>
      <w:rFonts w:cs="Symbol"/>
      <w:sz w:val="16"/>
    </w:rPr>
  </w:style>
  <w:style w:type="character" w:customStyle="1" w:styleId="ListLabel48">
    <w:name w:val="ListLabel 48"/>
    <w:qFormat/>
    <w:rsid w:val="00323FDD"/>
    <w:rPr>
      <w:b/>
      <w:sz w:val="16"/>
      <w:szCs w:val="16"/>
    </w:rPr>
  </w:style>
  <w:style w:type="character" w:customStyle="1" w:styleId="ListLabel49">
    <w:name w:val="ListLabel 49"/>
    <w:qFormat/>
    <w:rsid w:val="00323FDD"/>
    <w:rPr>
      <w:sz w:val="16"/>
      <w:szCs w:val="16"/>
    </w:rPr>
  </w:style>
  <w:style w:type="character" w:customStyle="1" w:styleId="ListLabel50">
    <w:name w:val="ListLabel 50"/>
    <w:qFormat/>
    <w:rsid w:val="00323FDD"/>
    <w:rPr>
      <w:sz w:val="16"/>
      <w:szCs w:val="16"/>
    </w:rPr>
  </w:style>
  <w:style w:type="character" w:customStyle="1" w:styleId="ListLabel51">
    <w:name w:val="ListLabel 51"/>
    <w:qFormat/>
    <w:rsid w:val="00323FDD"/>
    <w:rPr>
      <w:sz w:val="16"/>
      <w:szCs w:val="16"/>
    </w:rPr>
  </w:style>
  <w:style w:type="character" w:customStyle="1" w:styleId="ListLabel52">
    <w:name w:val="ListLabel 52"/>
    <w:qFormat/>
    <w:rsid w:val="00323FDD"/>
    <w:rPr>
      <w:sz w:val="16"/>
      <w:szCs w:val="16"/>
    </w:rPr>
  </w:style>
  <w:style w:type="character" w:customStyle="1" w:styleId="ListLabel53">
    <w:name w:val="ListLabel 53"/>
    <w:qFormat/>
    <w:rsid w:val="00323FDD"/>
    <w:rPr>
      <w:sz w:val="16"/>
      <w:szCs w:val="16"/>
    </w:rPr>
  </w:style>
  <w:style w:type="character" w:customStyle="1" w:styleId="ListLabel54">
    <w:name w:val="ListLabel 54"/>
    <w:qFormat/>
    <w:rsid w:val="00323FDD"/>
    <w:rPr>
      <w:sz w:val="16"/>
      <w:szCs w:val="16"/>
    </w:rPr>
  </w:style>
  <w:style w:type="character" w:customStyle="1" w:styleId="ListLabel55">
    <w:name w:val="ListLabel 55"/>
    <w:qFormat/>
    <w:rsid w:val="00323FDD"/>
    <w:rPr>
      <w:sz w:val="16"/>
      <w:szCs w:val="16"/>
    </w:rPr>
  </w:style>
  <w:style w:type="character" w:customStyle="1" w:styleId="ListLabel56">
    <w:name w:val="ListLabel 56"/>
    <w:qFormat/>
    <w:rsid w:val="00323FDD"/>
    <w:rPr>
      <w:sz w:val="16"/>
      <w:szCs w:val="16"/>
    </w:rPr>
  </w:style>
  <w:style w:type="character" w:customStyle="1" w:styleId="ListLabel57">
    <w:name w:val="ListLabel 57"/>
    <w:qFormat/>
    <w:rsid w:val="00323FDD"/>
    <w:rPr>
      <w:rFonts w:cs="Symbol"/>
    </w:rPr>
  </w:style>
  <w:style w:type="character" w:customStyle="1" w:styleId="ListLabel58">
    <w:name w:val="ListLabel 58"/>
    <w:qFormat/>
    <w:rsid w:val="00323FDD"/>
    <w:rPr>
      <w:rFonts w:cs="Courier New"/>
      <w:sz w:val="16"/>
      <w:szCs w:val="16"/>
    </w:rPr>
  </w:style>
  <w:style w:type="character" w:customStyle="1" w:styleId="ListLabel59">
    <w:name w:val="ListLabel 59"/>
    <w:qFormat/>
    <w:rsid w:val="00323FDD"/>
    <w:rPr>
      <w:rFonts w:cs="Wingdings"/>
    </w:rPr>
  </w:style>
  <w:style w:type="character" w:customStyle="1" w:styleId="ListLabel60">
    <w:name w:val="ListLabel 60"/>
    <w:qFormat/>
    <w:rsid w:val="00323FDD"/>
    <w:rPr>
      <w:rFonts w:cs="Symbol"/>
    </w:rPr>
  </w:style>
  <w:style w:type="character" w:customStyle="1" w:styleId="ListLabel61">
    <w:name w:val="ListLabel 61"/>
    <w:qFormat/>
    <w:rsid w:val="00323FDD"/>
    <w:rPr>
      <w:rFonts w:cs="Courier New"/>
      <w:sz w:val="16"/>
      <w:szCs w:val="16"/>
    </w:rPr>
  </w:style>
  <w:style w:type="character" w:customStyle="1" w:styleId="ListLabel62">
    <w:name w:val="ListLabel 62"/>
    <w:qFormat/>
    <w:rsid w:val="00323FDD"/>
    <w:rPr>
      <w:rFonts w:cs="Wingdings"/>
    </w:rPr>
  </w:style>
  <w:style w:type="character" w:customStyle="1" w:styleId="ListLabel63">
    <w:name w:val="ListLabel 63"/>
    <w:qFormat/>
    <w:rsid w:val="00323FDD"/>
    <w:rPr>
      <w:rFonts w:cs="Symbol"/>
    </w:rPr>
  </w:style>
  <w:style w:type="character" w:customStyle="1" w:styleId="ListLabel64">
    <w:name w:val="ListLabel 64"/>
    <w:qFormat/>
    <w:rsid w:val="00323FDD"/>
    <w:rPr>
      <w:rFonts w:cs="Courier New"/>
      <w:sz w:val="16"/>
      <w:szCs w:val="16"/>
    </w:rPr>
  </w:style>
  <w:style w:type="character" w:customStyle="1" w:styleId="ListLabel65">
    <w:name w:val="ListLabel 65"/>
    <w:qFormat/>
    <w:rsid w:val="00323FDD"/>
    <w:rPr>
      <w:rFonts w:cs="Wingdings"/>
    </w:rPr>
  </w:style>
  <w:style w:type="character" w:customStyle="1" w:styleId="ListLabel66">
    <w:name w:val="ListLabel 66"/>
    <w:qFormat/>
    <w:rsid w:val="00323FDD"/>
    <w:rPr>
      <w:b/>
      <w:sz w:val="16"/>
      <w:szCs w:val="16"/>
    </w:rPr>
  </w:style>
  <w:style w:type="character" w:customStyle="1" w:styleId="ListLabel67">
    <w:name w:val="ListLabel 67"/>
    <w:qFormat/>
    <w:rsid w:val="00323FDD"/>
    <w:rPr>
      <w:sz w:val="16"/>
      <w:szCs w:val="16"/>
    </w:rPr>
  </w:style>
  <w:style w:type="character" w:customStyle="1" w:styleId="ListLabel68">
    <w:name w:val="ListLabel 68"/>
    <w:qFormat/>
    <w:rsid w:val="00323FDD"/>
    <w:rPr>
      <w:sz w:val="16"/>
      <w:szCs w:val="16"/>
    </w:rPr>
  </w:style>
  <w:style w:type="character" w:customStyle="1" w:styleId="ListLabel69">
    <w:name w:val="ListLabel 69"/>
    <w:qFormat/>
    <w:rsid w:val="00323FDD"/>
    <w:rPr>
      <w:sz w:val="16"/>
      <w:szCs w:val="16"/>
    </w:rPr>
  </w:style>
  <w:style w:type="character" w:customStyle="1" w:styleId="ListLabel70">
    <w:name w:val="ListLabel 70"/>
    <w:qFormat/>
    <w:rsid w:val="00323FDD"/>
    <w:rPr>
      <w:sz w:val="16"/>
      <w:szCs w:val="16"/>
    </w:rPr>
  </w:style>
  <w:style w:type="character" w:customStyle="1" w:styleId="ListLabel71">
    <w:name w:val="ListLabel 71"/>
    <w:qFormat/>
    <w:rsid w:val="00323FDD"/>
    <w:rPr>
      <w:sz w:val="16"/>
      <w:szCs w:val="16"/>
    </w:rPr>
  </w:style>
  <w:style w:type="character" w:customStyle="1" w:styleId="ListLabel72">
    <w:name w:val="ListLabel 72"/>
    <w:qFormat/>
    <w:rsid w:val="00323FDD"/>
    <w:rPr>
      <w:sz w:val="16"/>
      <w:szCs w:val="16"/>
    </w:rPr>
  </w:style>
  <w:style w:type="character" w:customStyle="1" w:styleId="ListLabel73">
    <w:name w:val="ListLabel 73"/>
    <w:qFormat/>
    <w:rsid w:val="00323FDD"/>
    <w:rPr>
      <w:sz w:val="16"/>
      <w:szCs w:val="16"/>
    </w:rPr>
  </w:style>
  <w:style w:type="character" w:customStyle="1" w:styleId="ListLabel74">
    <w:name w:val="ListLabel 74"/>
    <w:qFormat/>
    <w:rsid w:val="00323FDD"/>
    <w:rPr>
      <w:sz w:val="16"/>
      <w:szCs w:val="16"/>
    </w:rPr>
  </w:style>
  <w:style w:type="character" w:customStyle="1" w:styleId="ListLabel75">
    <w:name w:val="ListLabel 75"/>
    <w:qFormat/>
    <w:rsid w:val="00323FDD"/>
    <w:rPr>
      <w:rFonts w:cs="Symbol"/>
    </w:rPr>
  </w:style>
  <w:style w:type="character" w:customStyle="1" w:styleId="ListLabel76">
    <w:name w:val="ListLabel 76"/>
    <w:qFormat/>
    <w:rsid w:val="00323FDD"/>
    <w:rPr>
      <w:rFonts w:cs="Verdana"/>
      <w:b/>
      <w:bCs/>
      <w:sz w:val="22"/>
      <w:szCs w:val="22"/>
    </w:rPr>
  </w:style>
  <w:style w:type="character" w:customStyle="1" w:styleId="ListLabel77">
    <w:name w:val="ListLabel 77"/>
    <w:qFormat/>
    <w:rsid w:val="00323FDD"/>
    <w:rPr>
      <w:rFonts w:cs="Symbol"/>
      <w:sz w:val="22"/>
      <w:szCs w:val="22"/>
    </w:rPr>
  </w:style>
  <w:style w:type="character" w:customStyle="1" w:styleId="ListLabel78">
    <w:name w:val="ListLabel 78"/>
    <w:qFormat/>
    <w:rsid w:val="00323FDD"/>
    <w:rPr>
      <w:rFonts w:cs="OpenSymbol"/>
    </w:rPr>
  </w:style>
  <w:style w:type="character" w:customStyle="1" w:styleId="ListLabel79">
    <w:name w:val="ListLabel 79"/>
    <w:qFormat/>
    <w:rsid w:val="00323FDD"/>
    <w:rPr>
      <w:rFonts w:cs="OpenSymbol"/>
    </w:rPr>
  </w:style>
  <w:style w:type="character" w:customStyle="1" w:styleId="ListLabel80">
    <w:name w:val="ListLabel 80"/>
    <w:qFormat/>
    <w:rsid w:val="00323FDD"/>
    <w:rPr>
      <w:rFonts w:cs="OpenSymbol"/>
    </w:rPr>
  </w:style>
  <w:style w:type="character" w:customStyle="1" w:styleId="ListLabel81">
    <w:name w:val="ListLabel 81"/>
    <w:qFormat/>
    <w:rsid w:val="00323FDD"/>
    <w:rPr>
      <w:rFonts w:cs="OpenSymbol"/>
    </w:rPr>
  </w:style>
  <w:style w:type="character" w:customStyle="1" w:styleId="ListLabel82">
    <w:name w:val="ListLabel 82"/>
    <w:qFormat/>
    <w:rsid w:val="00323FDD"/>
    <w:rPr>
      <w:rFonts w:cs="OpenSymbol"/>
    </w:rPr>
  </w:style>
  <w:style w:type="character" w:customStyle="1" w:styleId="ListLabel83">
    <w:name w:val="ListLabel 83"/>
    <w:qFormat/>
    <w:rsid w:val="00323FDD"/>
    <w:rPr>
      <w:rFonts w:cs="OpenSymbol"/>
    </w:rPr>
  </w:style>
  <w:style w:type="character" w:customStyle="1" w:styleId="ListLabel84">
    <w:name w:val="ListLabel 84"/>
    <w:qFormat/>
    <w:rsid w:val="00323FDD"/>
    <w:rPr>
      <w:rFonts w:cs="OpenSymbol"/>
    </w:rPr>
  </w:style>
  <w:style w:type="character" w:customStyle="1" w:styleId="ListLabel85">
    <w:name w:val="ListLabel 85"/>
    <w:qFormat/>
    <w:rsid w:val="00323FDD"/>
    <w:rPr>
      <w:rFonts w:cs="OpenSymbol"/>
    </w:rPr>
  </w:style>
  <w:style w:type="character" w:customStyle="1" w:styleId="ListLabel86">
    <w:name w:val="ListLabel 86"/>
    <w:qFormat/>
    <w:rsid w:val="00323FDD"/>
    <w:rPr>
      <w:rFonts w:cs="OpenSymbol"/>
    </w:rPr>
  </w:style>
  <w:style w:type="character" w:customStyle="1" w:styleId="ListLabel87">
    <w:name w:val="ListLabel 87"/>
    <w:qFormat/>
    <w:rsid w:val="00323FDD"/>
    <w:rPr>
      <w:rFonts w:cs="OpenSymbol"/>
    </w:rPr>
  </w:style>
  <w:style w:type="character" w:customStyle="1" w:styleId="ListLabel88">
    <w:name w:val="ListLabel 88"/>
    <w:qFormat/>
    <w:rsid w:val="00323FDD"/>
    <w:rPr>
      <w:rFonts w:cs="OpenSymbol"/>
    </w:rPr>
  </w:style>
  <w:style w:type="character" w:customStyle="1" w:styleId="ListLabel89">
    <w:name w:val="ListLabel 89"/>
    <w:qFormat/>
    <w:rsid w:val="00323FDD"/>
    <w:rPr>
      <w:rFonts w:cs="OpenSymbol"/>
    </w:rPr>
  </w:style>
  <w:style w:type="character" w:customStyle="1" w:styleId="ListLabel90">
    <w:name w:val="ListLabel 90"/>
    <w:qFormat/>
    <w:rsid w:val="00323FDD"/>
    <w:rPr>
      <w:rFonts w:cs="OpenSymbol"/>
    </w:rPr>
  </w:style>
  <w:style w:type="character" w:customStyle="1" w:styleId="ListLabel91">
    <w:name w:val="ListLabel 91"/>
    <w:qFormat/>
    <w:rsid w:val="00323FDD"/>
    <w:rPr>
      <w:rFonts w:cs="OpenSymbol"/>
    </w:rPr>
  </w:style>
  <w:style w:type="character" w:customStyle="1" w:styleId="ListLabel92">
    <w:name w:val="ListLabel 92"/>
    <w:qFormat/>
    <w:rsid w:val="00323FDD"/>
    <w:rPr>
      <w:rFonts w:cs="OpenSymbol"/>
    </w:rPr>
  </w:style>
  <w:style w:type="character" w:customStyle="1" w:styleId="ListLabel93">
    <w:name w:val="ListLabel 93"/>
    <w:qFormat/>
    <w:rsid w:val="00323FDD"/>
    <w:rPr>
      <w:rFonts w:cs="OpenSymbol"/>
    </w:rPr>
  </w:style>
  <w:style w:type="character" w:customStyle="1" w:styleId="ListLabel94">
    <w:name w:val="ListLabel 94"/>
    <w:qFormat/>
    <w:rsid w:val="00323FDD"/>
    <w:rPr>
      <w:rFonts w:cs="OpenSymbol"/>
    </w:rPr>
  </w:style>
  <w:style w:type="character" w:customStyle="1" w:styleId="ListLabel95">
    <w:name w:val="ListLabel 95"/>
    <w:qFormat/>
    <w:rsid w:val="00323FDD"/>
    <w:rPr>
      <w:rFonts w:cs="OpenSymbol"/>
    </w:rPr>
  </w:style>
  <w:style w:type="character" w:customStyle="1" w:styleId="ListLabel96">
    <w:name w:val="ListLabel 96"/>
    <w:qFormat/>
    <w:rsid w:val="00323FDD"/>
    <w:rPr>
      <w:rFonts w:cs="OpenSymbol"/>
    </w:rPr>
  </w:style>
  <w:style w:type="character" w:customStyle="1" w:styleId="ListLabel97">
    <w:name w:val="ListLabel 97"/>
    <w:qFormat/>
    <w:rsid w:val="00323FDD"/>
    <w:rPr>
      <w:rFonts w:cs="OpenSymbol"/>
    </w:rPr>
  </w:style>
  <w:style w:type="character" w:customStyle="1" w:styleId="ListLabel98">
    <w:name w:val="ListLabel 98"/>
    <w:qFormat/>
    <w:rsid w:val="00323FDD"/>
    <w:rPr>
      <w:rFonts w:cs="OpenSymbol"/>
    </w:rPr>
  </w:style>
  <w:style w:type="character" w:customStyle="1" w:styleId="ListLabel99">
    <w:name w:val="ListLabel 99"/>
    <w:qFormat/>
    <w:rsid w:val="00323FDD"/>
    <w:rPr>
      <w:rFonts w:cs="OpenSymbol"/>
    </w:rPr>
  </w:style>
  <w:style w:type="character" w:customStyle="1" w:styleId="ListLabel100">
    <w:name w:val="ListLabel 100"/>
    <w:qFormat/>
    <w:rsid w:val="00323FDD"/>
    <w:rPr>
      <w:rFonts w:cs="OpenSymbol"/>
    </w:rPr>
  </w:style>
  <w:style w:type="character" w:customStyle="1" w:styleId="ListLabel101">
    <w:name w:val="ListLabel 101"/>
    <w:qFormat/>
    <w:rsid w:val="00323FDD"/>
    <w:rPr>
      <w:rFonts w:cs="OpenSymbol"/>
    </w:rPr>
  </w:style>
  <w:style w:type="character" w:customStyle="1" w:styleId="ListLabel102">
    <w:name w:val="ListLabel 102"/>
    <w:qFormat/>
    <w:rsid w:val="00323FDD"/>
    <w:rPr>
      <w:rFonts w:cs="OpenSymbol"/>
    </w:rPr>
  </w:style>
  <w:style w:type="character" w:customStyle="1" w:styleId="ListLabel103">
    <w:name w:val="ListLabel 103"/>
    <w:qFormat/>
    <w:rsid w:val="00323FDD"/>
    <w:rPr>
      <w:rFonts w:cs="OpenSymbol"/>
    </w:rPr>
  </w:style>
  <w:style w:type="character" w:customStyle="1" w:styleId="ListLabel104">
    <w:name w:val="ListLabel 104"/>
    <w:qFormat/>
    <w:rsid w:val="00323FDD"/>
    <w:rPr>
      <w:rFonts w:cs="OpenSymbol"/>
    </w:rPr>
  </w:style>
  <w:style w:type="character" w:customStyle="1" w:styleId="ListLabel105">
    <w:name w:val="ListLabel 105"/>
    <w:qFormat/>
    <w:rsid w:val="00323FDD"/>
    <w:rPr>
      <w:rFonts w:cs="OpenSymbol"/>
    </w:rPr>
  </w:style>
  <w:style w:type="character" w:customStyle="1" w:styleId="ListLabel106">
    <w:name w:val="ListLabel 106"/>
    <w:qFormat/>
    <w:rsid w:val="00323FDD"/>
    <w:rPr>
      <w:rFonts w:cs="OpenSymbol"/>
    </w:rPr>
  </w:style>
  <w:style w:type="character" w:customStyle="1" w:styleId="ListLabel107">
    <w:name w:val="ListLabel 107"/>
    <w:qFormat/>
    <w:rsid w:val="00323FDD"/>
    <w:rPr>
      <w:rFonts w:cs="OpenSymbol"/>
    </w:rPr>
  </w:style>
  <w:style w:type="character" w:customStyle="1" w:styleId="ListLabel108">
    <w:name w:val="ListLabel 108"/>
    <w:qFormat/>
    <w:rsid w:val="00323FDD"/>
    <w:rPr>
      <w:rFonts w:cs="OpenSymbol"/>
    </w:rPr>
  </w:style>
  <w:style w:type="character" w:customStyle="1" w:styleId="ListLabel109">
    <w:name w:val="ListLabel 109"/>
    <w:qFormat/>
    <w:rsid w:val="00323FDD"/>
    <w:rPr>
      <w:rFonts w:cs="OpenSymbol"/>
    </w:rPr>
  </w:style>
  <w:style w:type="character" w:customStyle="1" w:styleId="ListLabel110">
    <w:name w:val="ListLabel 110"/>
    <w:qFormat/>
    <w:rsid w:val="00323FDD"/>
    <w:rPr>
      <w:rFonts w:cs="OpenSymbol"/>
    </w:rPr>
  </w:style>
  <w:style w:type="character" w:customStyle="1" w:styleId="ListLabel111">
    <w:name w:val="ListLabel 111"/>
    <w:qFormat/>
    <w:rsid w:val="00323FDD"/>
    <w:rPr>
      <w:rFonts w:cs="OpenSymbol"/>
    </w:rPr>
  </w:style>
  <w:style w:type="character" w:customStyle="1" w:styleId="ListLabel112">
    <w:name w:val="ListLabel 112"/>
    <w:qFormat/>
    <w:rsid w:val="00323FDD"/>
    <w:rPr>
      <w:rFonts w:cs="OpenSymbol"/>
    </w:rPr>
  </w:style>
  <w:style w:type="character" w:customStyle="1" w:styleId="ListLabel113">
    <w:name w:val="ListLabel 113"/>
    <w:qFormat/>
    <w:rsid w:val="00323FDD"/>
    <w:rPr>
      <w:rFonts w:cs="OpenSymbol"/>
    </w:rPr>
  </w:style>
  <w:style w:type="character" w:customStyle="1" w:styleId="ListLabel114">
    <w:name w:val="ListLabel 114"/>
    <w:qFormat/>
    <w:rsid w:val="00323FDD"/>
    <w:rPr>
      <w:rFonts w:cs="Calibri"/>
      <w:b/>
      <w:bCs/>
      <w:sz w:val="22"/>
      <w:szCs w:val="22"/>
    </w:rPr>
  </w:style>
  <w:style w:type="character" w:customStyle="1" w:styleId="ListLabel115">
    <w:name w:val="ListLabel 115"/>
    <w:qFormat/>
    <w:rsid w:val="00323FDD"/>
    <w:rPr>
      <w:rFonts w:cs="Calibri"/>
      <w:b/>
      <w:bCs/>
      <w:sz w:val="22"/>
      <w:szCs w:val="22"/>
    </w:rPr>
  </w:style>
  <w:style w:type="character" w:customStyle="1" w:styleId="ListLabel116">
    <w:name w:val="ListLabel 116"/>
    <w:qFormat/>
    <w:rsid w:val="00323FDD"/>
    <w:rPr>
      <w:rFonts w:cs="Calibri"/>
      <w:b/>
      <w:bCs/>
      <w:sz w:val="22"/>
      <w:szCs w:val="22"/>
    </w:rPr>
  </w:style>
  <w:style w:type="character" w:customStyle="1" w:styleId="ListLabel117">
    <w:name w:val="ListLabel 117"/>
    <w:qFormat/>
    <w:rsid w:val="00323FDD"/>
    <w:rPr>
      <w:rFonts w:cs="Calibri"/>
      <w:b/>
      <w:bCs/>
      <w:sz w:val="22"/>
      <w:szCs w:val="22"/>
    </w:rPr>
  </w:style>
  <w:style w:type="character" w:customStyle="1" w:styleId="ListLabel118">
    <w:name w:val="ListLabel 118"/>
    <w:qFormat/>
    <w:rsid w:val="00323FDD"/>
    <w:rPr>
      <w:rFonts w:cs="Calibri"/>
      <w:b/>
      <w:bCs/>
      <w:sz w:val="22"/>
      <w:szCs w:val="22"/>
    </w:rPr>
  </w:style>
  <w:style w:type="character" w:customStyle="1" w:styleId="ListLabel119">
    <w:name w:val="ListLabel 119"/>
    <w:qFormat/>
    <w:rsid w:val="00323FDD"/>
    <w:rPr>
      <w:rFonts w:cs="Calibri"/>
      <w:b/>
      <w:bCs/>
      <w:sz w:val="22"/>
      <w:szCs w:val="22"/>
    </w:rPr>
  </w:style>
  <w:style w:type="character" w:customStyle="1" w:styleId="ListLabel120">
    <w:name w:val="ListLabel 120"/>
    <w:qFormat/>
    <w:rsid w:val="00323FDD"/>
    <w:rPr>
      <w:rFonts w:cs="Calibri"/>
      <w:b/>
      <w:bCs/>
      <w:sz w:val="22"/>
      <w:szCs w:val="22"/>
    </w:rPr>
  </w:style>
  <w:style w:type="character" w:customStyle="1" w:styleId="ListLabel121">
    <w:name w:val="ListLabel 121"/>
    <w:qFormat/>
    <w:rsid w:val="00323FDD"/>
    <w:rPr>
      <w:rFonts w:cs="Calibri"/>
      <w:b/>
      <w:bCs/>
      <w:sz w:val="22"/>
      <w:szCs w:val="22"/>
    </w:rPr>
  </w:style>
  <w:style w:type="character" w:customStyle="1" w:styleId="ListLabel122">
    <w:name w:val="ListLabel 122"/>
    <w:qFormat/>
    <w:rsid w:val="00323FDD"/>
    <w:rPr>
      <w:rFonts w:cs="Calibri"/>
      <w:b/>
      <w:bCs/>
      <w:sz w:val="22"/>
      <w:szCs w:val="22"/>
    </w:rPr>
  </w:style>
  <w:style w:type="character" w:customStyle="1" w:styleId="ListLabel123">
    <w:name w:val="ListLabel 123"/>
    <w:qFormat/>
    <w:rsid w:val="00323FDD"/>
    <w:rPr>
      <w:rFonts w:cs="Calibri"/>
      <w:b/>
      <w:bCs/>
      <w:sz w:val="22"/>
      <w:szCs w:val="22"/>
    </w:rPr>
  </w:style>
  <w:style w:type="character" w:customStyle="1" w:styleId="ListLabel124">
    <w:name w:val="ListLabel 124"/>
    <w:qFormat/>
    <w:rsid w:val="00323FDD"/>
    <w:rPr>
      <w:rFonts w:cs="Calibri"/>
      <w:b/>
      <w:bCs/>
      <w:sz w:val="22"/>
      <w:szCs w:val="22"/>
    </w:rPr>
  </w:style>
  <w:style w:type="character" w:customStyle="1" w:styleId="ListLabel125">
    <w:name w:val="ListLabel 125"/>
    <w:qFormat/>
    <w:rsid w:val="00323FDD"/>
    <w:rPr>
      <w:rFonts w:cs="Calibri"/>
      <w:b/>
      <w:bCs/>
      <w:sz w:val="22"/>
      <w:szCs w:val="22"/>
    </w:rPr>
  </w:style>
  <w:style w:type="character" w:customStyle="1" w:styleId="ListLabel126">
    <w:name w:val="ListLabel 126"/>
    <w:qFormat/>
    <w:rsid w:val="00323FDD"/>
    <w:rPr>
      <w:rFonts w:cs="Calibri"/>
      <w:b/>
      <w:bCs/>
      <w:sz w:val="22"/>
      <w:szCs w:val="22"/>
    </w:rPr>
  </w:style>
  <w:style w:type="character" w:customStyle="1" w:styleId="ListLabel127">
    <w:name w:val="ListLabel 127"/>
    <w:qFormat/>
    <w:rsid w:val="00323FDD"/>
    <w:rPr>
      <w:rFonts w:cs="Calibri"/>
      <w:b/>
      <w:bCs/>
      <w:sz w:val="22"/>
      <w:szCs w:val="22"/>
    </w:rPr>
  </w:style>
  <w:style w:type="character" w:customStyle="1" w:styleId="ListLabel128">
    <w:name w:val="ListLabel 128"/>
    <w:qFormat/>
    <w:rsid w:val="00323FDD"/>
    <w:rPr>
      <w:rFonts w:cs="Calibri"/>
      <w:b/>
      <w:bCs/>
      <w:sz w:val="22"/>
      <w:szCs w:val="22"/>
    </w:rPr>
  </w:style>
  <w:style w:type="character" w:customStyle="1" w:styleId="ListLabel129">
    <w:name w:val="ListLabel 129"/>
    <w:qFormat/>
    <w:rsid w:val="00323FDD"/>
    <w:rPr>
      <w:rFonts w:cs="Calibri"/>
      <w:b/>
      <w:bCs/>
      <w:sz w:val="22"/>
      <w:szCs w:val="22"/>
    </w:rPr>
  </w:style>
  <w:style w:type="character" w:customStyle="1" w:styleId="ListLabel130">
    <w:name w:val="ListLabel 130"/>
    <w:qFormat/>
    <w:rsid w:val="00323FDD"/>
    <w:rPr>
      <w:rFonts w:cs="Calibri"/>
      <w:b/>
      <w:bCs/>
      <w:sz w:val="22"/>
      <w:szCs w:val="22"/>
    </w:rPr>
  </w:style>
  <w:style w:type="character" w:customStyle="1" w:styleId="ListLabel131">
    <w:name w:val="ListLabel 131"/>
    <w:qFormat/>
    <w:rsid w:val="00323FDD"/>
    <w:rPr>
      <w:rFonts w:cs="Calibri"/>
      <w:b/>
      <w:bCs/>
      <w:sz w:val="22"/>
      <w:szCs w:val="22"/>
    </w:rPr>
  </w:style>
  <w:style w:type="character" w:customStyle="1" w:styleId="ListLabel132">
    <w:name w:val="ListLabel 132"/>
    <w:qFormat/>
    <w:rsid w:val="00323FDD"/>
    <w:rPr>
      <w:rFonts w:cs="Calibri"/>
      <w:b/>
      <w:bCs/>
      <w:sz w:val="22"/>
      <w:szCs w:val="22"/>
    </w:rPr>
  </w:style>
  <w:style w:type="character" w:customStyle="1" w:styleId="ListLabel133">
    <w:name w:val="ListLabel 133"/>
    <w:qFormat/>
    <w:rsid w:val="00323FDD"/>
    <w:rPr>
      <w:rFonts w:cs="Calibri"/>
      <w:b/>
      <w:bCs/>
      <w:sz w:val="22"/>
      <w:szCs w:val="22"/>
    </w:rPr>
  </w:style>
  <w:style w:type="character" w:customStyle="1" w:styleId="ListLabel134">
    <w:name w:val="ListLabel 134"/>
    <w:qFormat/>
    <w:rsid w:val="00323FDD"/>
    <w:rPr>
      <w:rFonts w:cs="Calibri"/>
      <w:b/>
      <w:bCs/>
      <w:sz w:val="22"/>
      <w:szCs w:val="22"/>
    </w:rPr>
  </w:style>
  <w:style w:type="character" w:customStyle="1" w:styleId="ListLabel135">
    <w:name w:val="ListLabel 135"/>
    <w:qFormat/>
    <w:rsid w:val="00323FDD"/>
    <w:rPr>
      <w:rFonts w:cs="Calibri"/>
      <w:b/>
      <w:bCs/>
      <w:sz w:val="22"/>
      <w:szCs w:val="22"/>
    </w:rPr>
  </w:style>
  <w:style w:type="character" w:customStyle="1" w:styleId="ListLabel136">
    <w:name w:val="ListLabel 136"/>
    <w:qFormat/>
    <w:rsid w:val="00323FDD"/>
    <w:rPr>
      <w:rFonts w:cs="Calibri"/>
      <w:b/>
      <w:bCs/>
      <w:sz w:val="22"/>
      <w:szCs w:val="22"/>
    </w:rPr>
  </w:style>
  <w:style w:type="character" w:customStyle="1" w:styleId="ListLabel137">
    <w:name w:val="ListLabel 137"/>
    <w:qFormat/>
    <w:rsid w:val="00323FDD"/>
    <w:rPr>
      <w:rFonts w:cs="Calibri"/>
      <w:b/>
      <w:bCs/>
      <w:sz w:val="22"/>
      <w:szCs w:val="22"/>
    </w:rPr>
  </w:style>
  <w:style w:type="character" w:customStyle="1" w:styleId="ListLabel138">
    <w:name w:val="ListLabel 138"/>
    <w:qFormat/>
    <w:rsid w:val="00323FDD"/>
    <w:rPr>
      <w:rFonts w:cs="Calibri"/>
      <w:b/>
      <w:bCs/>
      <w:sz w:val="22"/>
      <w:szCs w:val="22"/>
    </w:rPr>
  </w:style>
  <w:style w:type="character" w:customStyle="1" w:styleId="ListLabel139">
    <w:name w:val="ListLabel 139"/>
    <w:qFormat/>
    <w:rsid w:val="00323FDD"/>
    <w:rPr>
      <w:rFonts w:cs="Calibri"/>
      <w:b/>
      <w:bCs/>
      <w:sz w:val="22"/>
      <w:szCs w:val="22"/>
    </w:rPr>
  </w:style>
  <w:style w:type="character" w:customStyle="1" w:styleId="ListLabel140">
    <w:name w:val="ListLabel 140"/>
    <w:qFormat/>
    <w:rsid w:val="00323FDD"/>
    <w:rPr>
      <w:rFonts w:cs="Calibri"/>
      <w:b/>
      <w:bCs/>
      <w:sz w:val="22"/>
      <w:szCs w:val="22"/>
    </w:rPr>
  </w:style>
  <w:style w:type="character" w:customStyle="1" w:styleId="ListLabel141">
    <w:name w:val="ListLabel 141"/>
    <w:qFormat/>
    <w:rsid w:val="00323FDD"/>
    <w:rPr>
      <w:rFonts w:cs="OpenSymbol"/>
    </w:rPr>
  </w:style>
  <w:style w:type="character" w:customStyle="1" w:styleId="ListLabel142">
    <w:name w:val="ListLabel 142"/>
    <w:qFormat/>
    <w:rsid w:val="00323FDD"/>
    <w:rPr>
      <w:rFonts w:cs="OpenSymbol"/>
    </w:rPr>
  </w:style>
  <w:style w:type="character" w:customStyle="1" w:styleId="ListLabel143">
    <w:name w:val="ListLabel 143"/>
    <w:qFormat/>
    <w:rsid w:val="00323FDD"/>
    <w:rPr>
      <w:rFonts w:cs="OpenSymbol"/>
    </w:rPr>
  </w:style>
  <w:style w:type="character" w:customStyle="1" w:styleId="ListLabel144">
    <w:name w:val="ListLabel 144"/>
    <w:qFormat/>
    <w:rsid w:val="00323FDD"/>
    <w:rPr>
      <w:rFonts w:cs="OpenSymbol"/>
    </w:rPr>
  </w:style>
  <w:style w:type="character" w:customStyle="1" w:styleId="ListLabel145">
    <w:name w:val="ListLabel 145"/>
    <w:qFormat/>
    <w:rsid w:val="00323FDD"/>
    <w:rPr>
      <w:rFonts w:cs="OpenSymbol"/>
    </w:rPr>
  </w:style>
  <w:style w:type="character" w:customStyle="1" w:styleId="ListLabel146">
    <w:name w:val="ListLabel 146"/>
    <w:qFormat/>
    <w:rsid w:val="00323FDD"/>
    <w:rPr>
      <w:rFonts w:cs="OpenSymbol"/>
    </w:rPr>
  </w:style>
  <w:style w:type="character" w:customStyle="1" w:styleId="ListLabel147">
    <w:name w:val="ListLabel 147"/>
    <w:qFormat/>
    <w:rsid w:val="00323FDD"/>
    <w:rPr>
      <w:rFonts w:cs="OpenSymbol"/>
    </w:rPr>
  </w:style>
  <w:style w:type="character" w:customStyle="1" w:styleId="ListLabel148">
    <w:name w:val="ListLabel 148"/>
    <w:qFormat/>
    <w:rsid w:val="00323FDD"/>
    <w:rPr>
      <w:rFonts w:cs="OpenSymbol"/>
    </w:rPr>
  </w:style>
  <w:style w:type="character" w:customStyle="1" w:styleId="ListLabel149">
    <w:name w:val="ListLabel 149"/>
    <w:qFormat/>
    <w:rsid w:val="00323FDD"/>
    <w:rPr>
      <w:rFonts w:cs="OpenSymbol"/>
    </w:rPr>
  </w:style>
  <w:style w:type="character" w:customStyle="1" w:styleId="ListLabel150">
    <w:name w:val="ListLabel 150"/>
    <w:qFormat/>
    <w:rsid w:val="00323FDD"/>
    <w:rPr>
      <w:rFonts w:cs="OpenSymbol"/>
    </w:rPr>
  </w:style>
  <w:style w:type="character" w:customStyle="1" w:styleId="ListLabel151">
    <w:name w:val="ListLabel 151"/>
    <w:qFormat/>
    <w:rsid w:val="00323FDD"/>
    <w:rPr>
      <w:rFonts w:cs="OpenSymbol"/>
    </w:rPr>
  </w:style>
  <w:style w:type="character" w:customStyle="1" w:styleId="ListLabel152">
    <w:name w:val="ListLabel 152"/>
    <w:qFormat/>
    <w:rsid w:val="00323FDD"/>
    <w:rPr>
      <w:rFonts w:cs="OpenSymbol"/>
    </w:rPr>
  </w:style>
  <w:style w:type="character" w:customStyle="1" w:styleId="ListLabel153">
    <w:name w:val="ListLabel 153"/>
    <w:qFormat/>
    <w:rsid w:val="00323FDD"/>
    <w:rPr>
      <w:rFonts w:cs="OpenSymbol"/>
    </w:rPr>
  </w:style>
  <w:style w:type="character" w:customStyle="1" w:styleId="ListLabel154">
    <w:name w:val="ListLabel 154"/>
    <w:qFormat/>
    <w:rsid w:val="00323FDD"/>
    <w:rPr>
      <w:rFonts w:cs="OpenSymbol"/>
    </w:rPr>
  </w:style>
  <w:style w:type="character" w:customStyle="1" w:styleId="ListLabel155">
    <w:name w:val="ListLabel 155"/>
    <w:qFormat/>
    <w:rsid w:val="00323FDD"/>
    <w:rPr>
      <w:rFonts w:cs="OpenSymbol"/>
    </w:rPr>
  </w:style>
  <w:style w:type="character" w:customStyle="1" w:styleId="ListLabel156">
    <w:name w:val="ListLabel 156"/>
    <w:qFormat/>
    <w:rsid w:val="00323FDD"/>
    <w:rPr>
      <w:rFonts w:cs="OpenSymbol"/>
    </w:rPr>
  </w:style>
  <w:style w:type="character" w:customStyle="1" w:styleId="ListLabel157">
    <w:name w:val="ListLabel 157"/>
    <w:qFormat/>
    <w:rsid w:val="00323FDD"/>
    <w:rPr>
      <w:rFonts w:cs="OpenSymbol"/>
    </w:rPr>
  </w:style>
  <w:style w:type="character" w:customStyle="1" w:styleId="ListLabel158">
    <w:name w:val="ListLabel 158"/>
    <w:qFormat/>
    <w:rsid w:val="00323FDD"/>
    <w:rPr>
      <w:rFonts w:cs="OpenSymbol"/>
    </w:rPr>
  </w:style>
  <w:style w:type="character" w:customStyle="1" w:styleId="ListLabel159">
    <w:name w:val="ListLabel 159"/>
    <w:qFormat/>
    <w:rsid w:val="00323FDD"/>
    <w:rPr>
      <w:rFonts w:cs="OpenSymbol"/>
    </w:rPr>
  </w:style>
  <w:style w:type="character" w:customStyle="1" w:styleId="ListLabel160">
    <w:name w:val="ListLabel 160"/>
    <w:qFormat/>
    <w:rsid w:val="00323FDD"/>
    <w:rPr>
      <w:rFonts w:cs="OpenSymbol"/>
    </w:rPr>
  </w:style>
  <w:style w:type="character" w:customStyle="1" w:styleId="ListLabel161">
    <w:name w:val="ListLabel 161"/>
    <w:qFormat/>
    <w:rsid w:val="00323FDD"/>
    <w:rPr>
      <w:rFonts w:cs="OpenSymbol"/>
    </w:rPr>
  </w:style>
  <w:style w:type="character" w:customStyle="1" w:styleId="ListLabel162">
    <w:name w:val="ListLabel 162"/>
    <w:qFormat/>
    <w:rsid w:val="00323FDD"/>
    <w:rPr>
      <w:rFonts w:cs="OpenSymbol"/>
    </w:rPr>
  </w:style>
  <w:style w:type="character" w:customStyle="1" w:styleId="ListLabel163">
    <w:name w:val="ListLabel 163"/>
    <w:qFormat/>
    <w:rsid w:val="00323FDD"/>
    <w:rPr>
      <w:rFonts w:cs="OpenSymbol"/>
    </w:rPr>
  </w:style>
  <w:style w:type="character" w:customStyle="1" w:styleId="ListLabel164">
    <w:name w:val="ListLabel 164"/>
    <w:qFormat/>
    <w:rsid w:val="00323FDD"/>
    <w:rPr>
      <w:rFonts w:cs="OpenSymbol"/>
    </w:rPr>
  </w:style>
  <w:style w:type="character" w:customStyle="1" w:styleId="ListLabel165">
    <w:name w:val="ListLabel 165"/>
    <w:qFormat/>
    <w:rsid w:val="00323FDD"/>
    <w:rPr>
      <w:rFonts w:cs="OpenSymbol"/>
    </w:rPr>
  </w:style>
  <w:style w:type="character" w:customStyle="1" w:styleId="ListLabel166">
    <w:name w:val="ListLabel 166"/>
    <w:qFormat/>
    <w:rsid w:val="00323FDD"/>
    <w:rPr>
      <w:rFonts w:cs="OpenSymbol"/>
    </w:rPr>
  </w:style>
  <w:style w:type="character" w:customStyle="1" w:styleId="ListLabel167">
    <w:name w:val="ListLabel 167"/>
    <w:qFormat/>
    <w:rsid w:val="00323FDD"/>
    <w:rPr>
      <w:rFonts w:cs="OpenSymbol"/>
    </w:rPr>
  </w:style>
  <w:style w:type="character" w:customStyle="1" w:styleId="ListLabel168">
    <w:name w:val="ListLabel 168"/>
    <w:qFormat/>
    <w:rsid w:val="00323FDD"/>
    <w:rPr>
      <w:rFonts w:cs="OpenSymbol"/>
    </w:rPr>
  </w:style>
  <w:style w:type="character" w:customStyle="1" w:styleId="ListLabel169">
    <w:name w:val="ListLabel 169"/>
    <w:qFormat/>
    <w:rsid w:val="00323FDD"/>
    <w:rPr>
      <w:rFonts w:cs="OpenSymbol"/>
    </w:rPr>
  </w:style>
  <w:style w:type="character" w:customStyle="1" w:styleId="ListLabel170">
    <w:name w:val="ListLabel 170"/>
    <w:qFormat/>
    <w:rsid w:val="00323FDD"/>
    <w:rPr>
      <w:rFonts w:cs="OpenSymbol"/>
    </w:rPr>
  </w:style>
  <w:style w:type="character" w:customStyle="1" w:styleId="ListLabel171">
    <w:name w:val="ListLabel 171"/>
    <w:qFormat/>
    <w:rsid w:val="00323FDD"/>
    <w:rPr>
      <w:rFonts w:cs="OpenSymbol"/>
    </w:rPr>
  </w:style>
  <w:style w:type="character" w:customStyle="1" w:styleId="ListLabel172">
    <w:name w:val="ListLabel 172"/>
    <w:qFormat/>
    <w:rsid w:val="00323FDD"/>
    <w:rPr>
      <w:rFonts w:cs="OpenSymbol"/>
    </w:rPr>
  </w:style>
  <w:style w:type="character" w:customStyle="1" w:styleId="ListLabel173">
    <w:name w:val="ListLabel 173"/>
    <w:qFormat/>
    <w:rsid w:val="00323FDD"/>
    <w:rPr>
      <w:rFonts w:cs="OpenSymbol"/>
    </w:rPr>
  </w:style>
  <w:style w:type="character" w:customStyle="1" w:styleId="ListLabel174">
    <w:name w:val="ListLabel 174"/>
    <w:qFormat/>
    <w:rsid w:val="00323FDD"/>
    <w:rPr>
      <w:rFonts w:cs="OpenSymbol"/>
    </w:rPr>
  </w:style>
  <w:style w:type="character" w:customStyle="1" w:styleId="ListLabel175">
    <w:name w:val="ListLabel 175"/>
    <w:qFormat/>
    <w:rsid w:val="00323FDD"/>
    <w:rPr>
      <w:rFonts w:cs="OpenSymbol"/>
    </w:rPr>
  </w:style>
  <w:style w:type="character" w:customStyle="1" w:styleId="ListLabel176">
    <w:name w:val="ListLabel 176"/>
    <w:qFormat/>
    <w:rsid w:val="00323FDD"/>
    <w:rPr>
      <w:rFonts w:cs="OpenSymbol"/>
    </w:rPr>
  </w:style>
  <w:style w:type="character" w:customStyle="1" w:styleId="Enlacedelndice">
    <w:name w:val="Enlace del índice"/>
    <w:qFormat/>
    <w:rsid w:val="00323FDD"/>
  </w:style>
  <w:style w:type="character" w:customStyle="1" w:styleId="Vietas">
    <w:name w:val="Viñetas"/>
    <w:qFormat/>
    <w:rsid w:val="00323FDD"/>
    <w:rPr>
      <w:rFonts w:ascii="OpenSymbol" w:eastAsia="OpenSymbol" w:hAnsi="OpenSymbol" w:cs="OpenSymbol"/>
    </w:rPr>
  </w:style>
  <w:style w:type="character" w:customStyle="1" w:styleId="ListLabel177">
    <w:name w:val="ListLabel 177"/>
    <w:qFormat/>
    <w:rsid w:val="00323FDD"/>
    <w:rPr>
      <w:rFonts w:cs="Times New Roman"/>
      <w:sz w:val="22"/>
    </w:rPr>
  </w:style>
  <w:style w:type="character" w:customStyle="1" w:styleId="ListLabel178">
    <w:name w:val="ListLabel 178"/>
    <w:qFormat/>
    <w:rsid w:val="00323FDD"/>
    <w:rPr>
      <w:rFonts w:cs="Courier New"/>
    </w:rPr>
  </w:style>
  <w:style w:type="character" w:customStyle="1" w:styleId="ListLabel179">
    <w:name w:val="ListLabel 179"/>
    <w:qFormat/>
    <w:rsid w:val="00323FDD"/>
    <w:rPr>
      <w:rFonts w:cs="Wingdings"/>
    </w:rPr>
  </w:style>
  <w:style w:type="character" w:customStyle="1" w:styleId="ListLabel180">
    <w:name w:val="ListLabel 180"/>
    <w:qFormat/>
    <w:rsid w:val="00323FDD"/>
    <w:rPr>
      <w:rFonts w:cs="Symbol"/>
    </w:rPr>
  </w:style>
  <w:style w:type="character" w:customStyle="1" w:styleId="ListLabel181">
    <w:name w:val="ListLabel 181"/>
    <w:qFormat/>
    <w:rsid w:val="00323FDD"/>
    <w:rPr>
      <w:rFonts w:cs="Courier New"/>
    </w:rPr>
  </w:style>
  <w:style w:type="character" w:customStyle="1" w:styleId="ListLabel182">
    <w:name w:val="ListLabel 182"/>
    <w:qFormat/>
    <w:rsid w:val="00323FDD"/>
    <w:rPr>
      <w:rFonts w:cs="Wingdings"/>
    </w:rPr>
  </w:style>
  <w:style w:type="character" w:customStyle="1" w:styleId="ListLabel183">
    <w:name w:val="ListLabel 183"/>
    <w:qFormat/>
    <w:rsid w:val="00323FDD"/>
    <w:rPr>
      <w:rFonts w:cs="Symbol"/>
    </w:rPr>
  </w:style>
  <w:style w:type="character" w:customStyle="1" w:styleId="ListLabel184">
    <w:name w:val="ListLabel 184"/>
    <w:qFormat/>
    <w:rsid w:val="00323FDD"/>
    <w:rPr>
      <w:rFonts w:cs="Courier New"/>
    </w:rPr>
  </w:style>
  <w:style w:type="character" w:customStyle="1" w:styleId="ListLabel185">
    <w:name w:val="ListLabel 185"/>
    <w:qFormat/>
    <w:rsid w:val="00323FDD"/>
    <w:rPr>
      <w:rFonts w:cs="Wingdings"/>
    </w:rPr>
  </w:style>
  <w:style w:type="character" w:customStyle="1" w:styleId="ListLabel186">
    <w:name w:val="ListLabel 186"/>
    <w:qFormat/>
    <w:rsid w:val="00323FDD"/>
    <w:rPr>
      <w:rFonts w:ascii="Helvetica" w:hAnsi="Helvetica" w:cs="Times New Roman"/>
      <w:b/>
      <w:sz w:val="20"/>
    </w:rPr>
  </w:style>
  <w:style w:type="character" w:customStyle="1" w:styleId="ListLabel187">
    <w:name w:val="ListLabel 187"/>
    <w:qFormat/>
    <w:rsid w:val="00323FDD"/>
    <w:rPr>
      <w:rFonts w:cs="Times New Roman"/>
    </w:rPr>
  </w:style>
  <w:style w:type="character" w:customStyle="1" w:styleId="ListLabel188">
    <w:name w:val="ListLabel 188"/>
    <w:qFormat/>
    <w:rsid w:val="00323FDD"/>
    <w:rPr>
      <w:rFonts w:cs="Times New Roman"/>
    </w:rPr>
  </w:style>
  <w:style w:type="character" w:customStyle="1" w:styleId="ListLabel189">
    <w:name w:val="ListLabel 189"/>
    <w:qFormat/>
    <w:rsid w:val="00323FDD"/>
    <w:rPr>
      <w:rFonts w:cs="Times New Roman"/>
    </w:rPr>
  </w:style>
  <w:style w:type="character" w:customStyle="1" w:styleId="ListLabel190">
    <w:name w:val="ListLabel 190"/>
    <w:qFormat/>
    <w:rsid w:val="00323FDD"/>
    <w:rPr>
      <w:rFonts w:cs="Times New Roman"/>
    </w:rPr>
  </w:style>
  <w:style w:type="character" w:customStyle="1" w:styleId="ListLabel191">
    <w:name w:val="ListLabel 191"/>
    <w:qFormat/>
    <w:rsid w:val="00323FDD"/>
    <w:rPr>
      <w:rFonts w:cs="Times New Roman"/>
    </w:rPr>
  </w:style>
  <w:style w:type="character" w:customStyle="1" w:styleId="ListLabel192">
    <w:name w:val="ListLabel 192"/>
    <w:qFormat/>
    <w:rsid w:val="00323FDD"/>
    <w:rPr>
      <w:rFonts w:cs="Times New Roman"/>
    </w:rPr>
  </w:style>
  <w:style w:type="character" w:customStyle="1" w:styleId="ListLabel193">
    <w:name w:val="ListLabel 193"/>
    <w:qFormat/>
    <w:rsid w:val="00323FDD"/>
    <w:rPr>
      <w:rFonts w:cs="Times New Roman"/>
    </w:rPr>
  </w:style>
  <w:style w:type="character" w:customStyle="1" w:styleId="ListLabel194">
    <w:name w:val="ListLabel 194"/>
    <w:qFormat/>
    <w:rsid w:val="00323FDD"/>
    <w:rPr>
      <w:rFonts w:cs="Times New Roman"/>
    </w:rPr>
  </w:style>
  <w:style w:type="character" w:customStyle="1" w:styleId="ListLabel195">
    <w:name w:val="ListLabel 195"/>
    <w:qFormat/>
    <w:rsid w:val="00323FDD"/>
    <w:rPr>
      <w:rFonts w:ascii="Helvetica" w:hAnsi="Helvetica" w:cs="Times New Roman"/>
      <w:sz w:val="20"/>
    </w:rPr>
  </w:style>
  <w:style w:type="character" w:customStyle="1" w:styleId="ListLabel196">
    <w:name w:val="ListLabel 196"/>
    <w:qFormat/>
    <w:rsid w:val="00323FDD"/>
    <w:rPr>
      <w:rFonts w:cs="Times New Roman"/>
    </w:rPr>
  </w:style>
  <w:style w:type="character" w:customStyle="1" w:styleId="ListLabel197">
    <w:name w:val="ListLabel 197"/>
    <w:qFormat/>
    <w:rsid w:val="00323FDD"/>
    <w:rPr>
      <w:rFonts w:cs="Times New Roman"/>
    </w:rPr>
  </w:style>
  <w:style w:type="character" w:customStyle="1" w:styleId="ListLabel198">
    <w:name w:val="ListLabel 198"/>
    <w:qFormat/>
    <w:rsid w:val="00323FDD"/>
    <w:rPr>
      <w:rFonts w:cs="Times New Roman"/>
    </w:rPr>
  </w:style>
  <w:style w:type="character" w:customStyle="1" w:styleId="ListLabel199">
    <w:name w:val="ListLabel 199"/>
    <w:qFormat/>
    <w:rsid w:val="00323FDD"/>
    <w:rPr>
      <w:rFonts w:cs="Times New Roman"/>
    </w:rPr>
  </w:style>
  <w:style w:type="character" w:customStyle="1" w:styleId="ListLabel200">
    <w:name w:val="ListLabel 200"/>
    <w:qFormat/>
    <w:rsid w:val="00323FDD"/>
    <w:rPr>
      <w:rFonts w:cs="Times New Roman"/>
    </w:rPr>
  </w:style>
  <w:style w:type="character" w:customStyle="1" w:styleId="ListLabel201">
    <w:name w:val="ListLabel 201"/>
    <w:qFormat/>
    <w:rsid w:val="00323FDD"/>
    <w:rPr>
      <w:rFonts w:cs="Times New Roman"/>
    </w:rPr>
  </w:style>
  <w:style w:type="character" w:customStyle="1" w:styleId="ListLabel202">
    <w:name w:val="ListLabel 202"/>
    <w:qFormat/>
    <w:rsid w:val="00323FDD"/>
    <w:rPr>
      <w:rFonts w:cs="Times New Roman"/>
    </w:rPr>
  </w:style>
  <w:style w:type="character" w:customStyle="1" w:styleId="ListLabel203">
    <w:name w:val="ListLabel 203"/>
    <w:qFormat/>
    <w:rsid w:val="00323FDD"/>
    <w:rPr>
      <w:rFonts w:cs="Times New Roman"/>
    </w:rPr>
  </w:style>
  <w:style w:type="character" w:customStyle="1" w:styleId="ListLabel204">
    <w:name w:val="ListLabel 204"/>
    <w:qFormat/>
    <w:rsid w:val="00323FDD"/>
    <w:rPr>
      <w:rFonts w:cs="Times New Roman"/>
    </w:rPr>
  </w:style>
  <w:style w:type="character" w:customStyle="1" w:styleId="ListLabel205">
    <w:name w:val="ListLabel 205"/>
    <w:qFormat/>
    <w:rsid w:val="00323FDD"/>
    <w:rPr>
      <w:rFonts w:cs="Times New Roman"/>
    </w:rPr>
  </w:style>
  <w:style w:type="character" w:customStyle="1" w:styleId="ListLabel206">
    <w:name w:val="ListLabel 206"/>
    <w:qFormat/>
    <w:rsid w:val="00323FDD"/>
    <w:rPr>
      <w:rFonts w:cs="Times New Roman"/>
    </w:rPr>
  </w:style>
  <w:style w:type="character" w:customStyle="1" w:styleId="ListLabel207">
    <w:name w:val="ListLabel 207"/>
    <w:qFormat/>
    <w:rsid w:val="00323FDD"/>
    <w:rPr>
      <w:rFonts w:cs="Times New Roman"/>
    </w:rPr>
  </w:style>
  <w:style w:type="character" w:customStyle="1" w:styleId="ListLabel208">
    <w:name w:val="ListLabel 208"/>
    <w:qFormat/>
    <w:rsid w:val="00323FDD"/>
    <w:rPr>
      <w:rFonts w:cs="Times New Roman"/>
    </w:rPr>
  </w:style>
  <w:style w:type="character" w:customStyle="1" w:styleId="ListLabel209">
    <w:name w:val="ListLabel 209"/>
    <w:qFormat/>
    <w:rsid w:val="00323FDD"/>
    <w:rPr>
      <w:rFonts w:cs="Times New Roman"/>
    </w:rPr>
  </w:style>
  <w:style w:type="character" w:customStyle="1" w:styleId="ListLabel210">
    <w:name w:val="ListLabel 210"/>
    <w:qFormat/>
    <w:rsid w:val="00323FDD"/>
    <w:rPr>
      <w:rFonts w:cs="Times New Roman"/>
    </w:rPr>
  </w:style>
  <w:style w:type="character" w:customStyle="1" w:styleId="ListLabel211">
    <w:name w:val="ListLabel 211"/>
    <w:qFormat/>
    <w:rsid w:val="00323FDD"/>
    <w:rPr>
      <w:rFonts w:cs="Times New Roman"/>
    </w:rPr>
  </w:style>
  <w:style w:type="character" w:customStyle="1" w:styleId="ListLabel212">
    <w:name w:val="ListLabel 212"/>
    <w:qFormat/>
    <w:rsid w:val="00323FDD"/>
    <w:rPr>
      <w:rFonts w:cs="Times New Roman"/>
    </w:rPr>
  </w:style>
  <w:style w:type="character" w:customStyle="1" w:styleId="ListLabel213">
    <w:name w:val="ListLabel 213"/>
    <w:qFormat/>
    <w:rsid w:val="00323FDD"/>
    <w:rPr>
      <w:rFonts w:cs="Symbol"/>
      <w:sz w:val="16"/>
    </w:rPr>
  </w:style>
  <w:style w:type="character" w:customStyle="1" w:styleId="ListLabel214">
    <w:name w:val="ListLabel 214"/>
    <w:qFormat/>
    <w:rsid w:val="00323FDD"/>
    <w:rPr>
      <w:rFonts w:cs="Courier New"/>
    </w:rPr>
  </w:style>
  <w:style w:type="character" w:customStyle="1" w:styleId="ListLabel215">
    <w:name w:val="ListLabel 215"/>
    <w:qFormat/>
    <w:rsid w:val="00323FDD"/>
    <w:rPr>
      <w:rFonts w:cs="Wingdings"/>
    </w:rPr>
  </w:style>
  <w:style w:type="character" w:customStyle="1" w:styleId="ListLabel216">
    <w:name w:val="ListLabel 216"/>
    <w:qFormat/>
    <w:rsid w:val="00323FDD"/>
    <w:rPr>
      <w:rFonts w:cs="Symbol"/>
    </w:rPr>
  </w:style>
  <w:style w:type="character" w:customStyle="1" w:styleId="ListLabel217">
    <w:name w:val="ListLabel 217"/>
    <w:qFormat/>
    <w:rsid w:val="00323FDD"/>
    <w:rPr>
      <w:rFonts w:cs="Courier New"/>
    </w:rPr>
  </w:style>
  <w:style w:type="character" w:customStyle="1" w:styleId="ListLabel218">
    <w:name w:val="ListLabel 218"/>
    <w:qFormat/>
    <w:rsid w:val="00323FDD"/>
    <w:rPr>
      <w:rFonts w:cs="Wingdings"/>
    </w:rPr>
  </w:style>
  <w:style w:type="character" w:customStyle="1" w:styleId="ListLabel219">
    <w:name w:val="ListLabel 219"/>
    <w:qFormat/>
    <w:rsid w:val="00323FDD"/>
    <w:rPr>
      <w:rFonts w:cs="Symbol"/>
    </w:rPr>
  </w:style>
  <w:style w:type="character" w:customStyle="1" w:styleId="ListLabel220">
    <w:name w:val="ListLabel 220"/>
    <w:qFormat/>
    <w:rsid w:val="00323FDD"/>
    <w:rPr>
      <w:rFonts w:cs="Courier New"/>
    </w:rPr>
  </w:style>
  <w:style w:type="character" w:customStyle="1" w:styleId="ListLabel221">
    <w:name w:val="ListLabel 221"/>
    <w:qFormat/>
    <w:rsid w:val="00323FDD"/>
    <w:rPr>
      <w:rFonts w:cs="Wingdings"/>
    </w:rPr>
  </w:style>
  <w:style w:type="character" w:customStyle="1" w:styleId="ListLabel222">
    <w:name w:val="ListLabel 222"/>
    <w:qFormat/>
    <w:rsid w:val="00323FDD"/>
    <w:rPr>
      <w:rFonts w:cs="Symbol"/>
      <w:sz w:val="16"/>
    </w:rPr>
  </w:style>
  <w:style w:type="character" w:customStyle="1" w:styleId="ListLabel223">
    <w:name w:val="ListLabel 223"/>
    <w:qFormat/>
    <w:rsid w:val="00323FDD"/>
    <w:rPr>
      <w:rFonts w:cs="Courier New"/>
      <w:sz w:val="16"/>
    </w:rPr>
  </w:style>
  <w:style w:type="character" w:customStyle="1" w:styleId="ListLabel224">
    <w:name w:val="ListLabel 224"/>
    <w:qFormat/>
    <w:rsid w:val="00323FDD"/>
    <w:rPr>
      <w:rFonts w:cs="Wingdings"/>
    </w:rPr>
  </w:style>
  <w:style w:type="character" w:customStyle="1" w:styleId="ListLabel225">
    <w:name w:val="ListLabel 225"/>
    <w:qFormat/>
    <w:rsid w:val="00323FDD"/>
    <w:rPr>
      <w:rFonts w:cs="Symbol"/>
    </w:rPr>
  </w:style>
  <w:style w:type="character" w:customStyle="1" w:styleId="ListLabel226">
    <w:name w:val="ListLabel 226"/>
    <w:qFormat/>
    <w:rsid w:val="00323FDD"/>
    <w:rPr>
      <w:rFonts w:cs="Courier New"/>
    </w:rPr>
  </w:style>
  <w:style w:type="character" w:customStyle="1" w:styleId="ListLabel227">
    <w:name w:val="ListLabel 227"/>
    <w:qFormat/>
    <w:rsid w:val="00323FDD"/>
    <w:rPr>
      <w:rFonts w:cs="Wingdings"/>
    </w:rPr>
  </w:style>
  <w:style w:type="character" w:customStyle="1" w:styleId="ListLabel228">
    <w:name w:val="ListLabel 228"/>
    <w:qFormat/>
    <w:rsid w:val="00323FDD"/>
    <w:rPr>
      <w:rFonts w:cs="Symbol"/>
    </w:rPr>
  </w:style>
  <w:style w:type="character" w:customStyle="1" w:styleId="ListLabel229">
    <w:name w:val="ListLabel 229"/>
    <w:qFormat/>
    <w:rsid w:val="00323FDD"/>
    <w:rPr>
      <w:rFonts w:cs="Courier New"/>
    </w:rPr>
  </w:style>
  <w:style w:type="character" w:customStyle="1" w:styleId="ListLabel230">
    <w:name w:val="ListLabel 230"/>
    <w:qFormat/>
    <w:rsid w:val="00323FDD"/>
    <w:rPr>
      <w:rFonts w:cs="Wingdings"/>
    </w:rPr>
  </w:style>
  <w:style w:type="character" w:customStyle="1" w:styleId="ListLabel231">
    <w:name w:val="ListLabel 231"/>
    <w:qFormat/>
    <w:rsid w:val="00323FDD"/>
    <w:rPr>
      <w:rFonts w:cs="Symbol"/>
      <w:sz w:val="16"/>
    </w:rPr>
  </w:style>
  <w:style w:type="character" w:customStyle="1" w:styleId="ListLabel232">
    <w:name w:val="ListLabel 232"/>
    <w:qFormat/>
    <w:rsid w:val="00323FDD"/>
    <w:rPr>
      <w:rFonts w:cs="Courier New"/>
    </w:rPr>
  </w:style>
  <w:style w:type="character" w:customStyle="1" w:styleId="ListLabel233">
    <w:name w:val="ListLabel 233"/>
    <w:qFormat/>
    <w:rsid w:val="00323FDD"/>
    <w:rPr>
      <w:rFonts w:cs="Wingdings"/>
    </w:rPr>
  </w:style>
  <w:style w:type="character" w:customStyle="1" w:styleId="ListLabel234">
    <w:name w:val="ListLabel 234"/>
    <w:qFormat/>
    <w:rsid w:val="00323FDD"/>
    <w:rPr>
      <w:rFonts w:cs="Symbol"/>
    </w:rPr>
  </w:style>
  <w:style w:type="character" w:customStyle="1" w:styleId="ListLabel235">
    <w:name w:val="ListLabel 235"/>
    <w:qFormat/>
    <w:rsid w:val="00323FDD"/>
    <w:rPr>
      <w:rFonts w:cs="Courier New"/>
    </w:rPr>
  </w:style>
  <w:style w:type="character" w:customStyle="1" w:styleId="ListLabel236">
    <w:name w:val="ListLabel 236"/>
    <w:qFormat/>
    <w:rsid w:val="00323FDD"/>
    <w:rPr>
      <w:rFonts w:cs="Wingdings"/>
    </w:rPr>
  </w:style>
  <w:style w:type="character" w:customStyle="1" w:styleId="ListLabel237">
    <w:name w:val="ListLabel 237"/>
    <w:qFormat/>
    <w:rsid w:val="00323FDD"/>
    <w:rPr>
      <w:rFonts w:cs="Symbol"/>
    </w:rPr>
  </w:style>
  <w:style w:type="character" w:customStyle="1" w:styleId="ListLabel238">
    <w:name w:val="ListLabel 238"/>
    <w:qFormat/>
    <w:rsid w:val="00323FDD"/>
    <w:rPr>
      <w:rFonts w:cs="Courier New"/>
    </w:rPr>
  </w:style>
  <w:style w:type="character" w:customStyle="1" w:styleId="ListLabel239">
    <w:name w:val="ListLabel 239"/>
    <w:qFormat/>
    <w:rsid w:val="00323FDD"/>
    <w:rPr>
      <w:rFonts w:cs="Wingdings"/>
    </w:rPr>
  </w:style>
  <w:style w:type="character" w:customStyle="1" w:styleId="ListLabel240">
    <w:name w:val="ListLabel 240"/>
    <w:qFormat/>
    <w:rsid w:val="00323FDD"/>
    <w:rPr>
      <w:rFonts w:cs="Symbol"/>
      <w:sz w:val="16"/>
    </w:rPr>
  </w:style>
  <w:style w:type="character" w:customStyle="1" w:styleId="ListLabel241">
    <w:name w:val="ListLabel 241"/>
    <w:qFormat/>
    <w:rsid w:val="00323FDD"/>
    <w:rPr>
      <w:rFonts w:cs="Courier New"/>
    </w:rPr>
  </w:style>
  <w:style w:type="character" w:customStyle="1" w:styleId="ListLabel242">
    <w:name w:val="ListLabel 242"/>
    <w:qFormat/>
    <w:rsid w:val="00323FDD"/>
    <w:rPr>
      <w:rFonts w:cs="Wingdings"/>
    </w:rPr>
  </w:style>
  <w:style w:type="character" w:customStyle="1" w:styleId="ListLabel243">
    <w:name w:val="ListLabel 243"/>
    <w:qFormat/>
    <w:rsid w:val="00323FDD"/>
    <w:rPr>
      <w:rFonts w:cs="Symbol"/>
    </w:rPr>
  </w:style>
  <w:style w:type="character" w:customStyle="1" w:styleId="ListLabel244">
    <w:name w:val="ListLabel 244"/>
    <w:qFormat/>
    <w:rsid w:val="00323FDD"/>
    <w:rPr>
      <w:rFonts w:cs="Courier New"/>
    </w:rPr>
  </w:style>
  <w:style w:type="character" w:customStyle="1" w:styleId="ListLabel245">
    <w:name w:val="ListLabel 245"/>
    <w:qFormat/>
    <w:rsid w:val="00323FDD"/>
    <w:rPr>
      <w:rFonts w:cs="Wingdings"/>
    </w:rPr>
  </w:style>
  <w:style w:type="character" w:customStyle="1" w:styleId="ListLabel246">
    <w:name w:val="ListLabel 246"/>
    <w:qFormat/>
    <w:rsid w:val="00323FDD"/>
    <w:rPr>
      <w:rFonts w:cs="Symbol"/>
    </w:rPr>
  </w:style>
  <w:style w:type="character" w:customStyle="1" w:styleId="ListLabel247">
    <w:name w:val="ListLabel 247"/>
    <w:qFormat/>
    <w:rsid w:val="00323FDD"/>
    <w:rPr>
      <w:rFonts w:cs="Courier New"/>
    </w:rPr>
  </w:style>
  <w:style w:type="character" w:customStyle="1" w:styleId="ListLabel248">
    <w:name w:val="ListLabel 248"/>
    <w:qFormat/>
    <w:rsid w:val="00323FDD"/>
    <w:rPr>
      <w:rFonts w:cs="Wingdings"/>
    </w:rPr>
  </w:style>
  <w:style w:type="character" w:customStyle="1" w:styleId="ListLabel249">
    <w:name w:val="ListLabel 249"/>
    <w:qFormat/>
    <w:rsid w:val="00323FDD"/>
    <w:rPr>
      <w:rFonts w:cs="Symbol"/>
      <w:sz w:val="22"/>
    </w:rPr>
  </w:style>
  <w:style w:type="character" w:customStyle="1" w:styleId="ListLabel250">
    <w:name w:val="ListLabel 250"/>
    <w:qFormat/>
    <w:rsid w:val="00323FDD"/>
    <w:rPr>
      <w:rFonts w:cs="Courier New"/>
    </w:rPr>
  </w:style>
  <w:style w:type="character" w:customStyle="1" w:styleId="ListLabel251">
    <w:name w:val="ListLabel 251"/>
    <w:qFormat/>
    <w:rsid w:val="00323FDD"/>
    <w:rPr>
      <w:rFonts w:cs="Wingdings"/>
    </w:rPr>
  </w:style>
  <w:style w:type="character" w:customStyle="1" w:styleId="ListLabel252">
    <w:name w:val="ListLabel 252"/>
    <w:qFormat/>
    <w:rsid w:val="00323FDD"/>
    <w:rPr>
      <w:rFonts w:cs="Symbol"/>
    </w:rPr>
  </w:style>
  <w:style w:type="character" w:customStyle="1" w:styleId="ListLabel253">
    <w:name w:val="ListLabel 253"/>
    <w:qFormat/>
    <w:rsid w:val="00323FDD"/>
    <w:rPr>
      <w:rFonts w:cs="Courier New"/>
    </w:rPr>
  </w:style>
  <w:style w:type="character" w:customStyle="1" w:styleId="ListLabel254">
    <w:name w:val="ListLabel 254"/>
    <w:qFormat/>
    <w:rsid w:val="00323FDD"/>
    <w:rPr>
      <w:rFonts w:cs="Wingdings"/>
    </w:rPr>
  </w:style>
  <w:style w:type="character" w:customStyle="1" w:styleId="ListLabel255">
    <w:name w:val="ListLabel 255"/>
    <w:qFormat/>
    <w:rsid w:val="00323FDD"/>
    <w:rPr>
      <w:rFonts w:cs="Symbol"/>
    </w:rPr>
  </w:style>
  <w:style w:type="character" w:customStyle="1" w:styleId="ListLabel256">
    <w:name w:val="ListLabel 256"/>
    <w:qFormat/>
    <w:rsid w:val="00323FDD"/>
    <w:rPr>
      <w:rFonts w:cs="Courier New"/>
    </w:rPr>
  </w:style>
  <w:style w:type="character" w:customStyle="1" w:styleId="ListLabel257">
    <w:name w:val="ListLabel 257"/>
    <w:qFormat/>
    <w:rsid w:val="00323FDD"/>
    <w:rPr>
      <w:rFonts w:cs="Wingdings"/>
    </w:rPr>
  </w:style>
  <w:style w:type="character" w:customStyle="1" w:styleId="ListLabel258">
    <w:name w:val="ListLabel 258"/>
    <w:qFormat/>
    <w:rsid w:val="00323FDD"/>
    <w:rPr>
      <w:rFonts w:cs="Symbol"/>
      <w:b/>
      <w:sz w:val="22"/>
    </w:rPr>
  </w:style>
  <w:style w:type="character" w:customStyle="1" w:styleId="ListLabel259">
    <w:name w:val="ListLabel 259"/>
    <w:qFormat/>
    <w:rsid w:val="00323FDD"/>
    <w:rPr>
      <w:rFonts w:cs="Courier New"/>
    </w:rPr>
  </w:style>
  <w:style w:type="character" w:customStyle="1" w:styleId="ListLabel260">
    <w:name w:val="ListLabel 260"/>
    <w:qFormat/>
    <w:rsid w:val="00323FDD"/>
    <w:rPr>
      <w:rFonts w:cs="Wingdings"/>
    </w:rPr>
  </w:style>
  <w:style w:type="character" w:customStyle="1" w:styleId="ListLabel261">
    <w:name w:val="ListLabel 261"/>
    <w:qFormat/>
    <w:rsid w:val="00323FDD"/>
    <w:rPr>
      <w:rFonts w:cs="Symbol"/>
    </w:rPr>
  </w:style>
  <w:style w:type="character" w:customStyle="1" w:styleId="ListLabel262">
    <w:name w:val="ListLabel 262"/>
    <w:qFormat/>
    <w:rsid w:val="00323FDD"/>
    <w:rPr>
      <w:rFonts w:cs="Courier New"/>
    </w:rPr>
  </w:style>
  <w:style w:type="character" w:customStyle="1" w:styleId="ListLabel263">
    <w:name w:val="ListLabel 263"/>
    <w:qFormat/>
    <w:rsid w:val="00323FDD"/>
    <w:rPr>
      <w:rFonts w:cs="Wingdings"/>
    </w:rPr>
  </w:style>
  <w:style w:type="character" w:customStyle="1" w:styleId="ListLabel264">
    <w:name w:val="ListLabel 264"/>
    <w:qFormat/>
    <w:rsid w:val="00323FDD"/>
    <w:rPr>
      <w:rFonts w:cs="Symbol"/>
    </w:rPr>
  </w:style>
  <w:style w:type="character" w:customStyle="1" w:styleId="ListLabel265">
    <w:name w:val="ListLabel 265"/>
    <w:qFormat/>
    <w:rsid w:val="00323FDD"/>
    <w:rPr>
      <w:rFonts w:cs="Courier New"/>
    </w:rPr>
  </w:style>
  <w:style w:type="character" w:customStyle="1" w:styleId="ListLabel266">
    <w:name w:val="ListLabel 266"/>
    <w:qFormat/>
    <w:rsid w:val="00323FDD"/>
    <w:rPr>
      <w:rFonts w:cs="Wingdings"/>
    </w:rPr>
  </w:style>
  <w:style w:type="character" w:customStyle="1" w:styleId="ListLabel267">
    <w:name w:val="ListLabel 267"/>
    <w:qFormat/>
    <w:rsid w:val="00323FDD"/>
    <w:rPr>
      <w:rFonts w:cs="Symbol"/>
      <w:sz w:val="16"/>
    </w:rPr>
  </w:style>
  <w:style w:type="character" w:customStyle="1" w:styleId="ListLabel268">
    <w:name w:val="ListLabel 268"/>
    <w:qFormat/>
    <w:rsid w:val="00323FDD"/>
    <w:rPr>
      <w:b/>
      <w:sz w:val="16"/>
      <w:szCs w:val="16"/>
    </w:rPr>
  </w:style>
  <w:style w:type="character" w:customStyle="1" w:styleId="ListLabel269">
    <w:name w:val="ListLabel 269"/>
    <w:qFormat/>
    <w:rsid w:val="00323FDD"/>
    <w:rPr>
      <w:sz w:val="16"/>
      <w:szCs w:val="16"/>
    </w:rPr>
  </w:style>
  <w:style w:type="character" w:customStyle="1" w:styleId="ListLabel270">
    <w:name w:val="ListLabel 270"/>
    <w:qFormat/>
    <w:rsid w:val="00323FDD"/>
    <w:rPr>
      <w:sz w:val="16"/>
      <w:szCs w:val="16"/>
    </w:rPr>
  </w:style>
  <w:style w:type="character" w:customStyle="1" w:styleId="ListLabel271">
    <w:name w:val="ListLabel 271"/>
    <w:qFormat/>
    <w:rsid w:val="00323FDD"/>
    <w:rPr>
      <w:sz w:val="16"/>
      <w:szCs w:val="16"/>
    </w:rPr>
  </w:style>
  <w:style w:type="character" w:customStyle="1" w:styleId="ListLabel272">
    <w:name w:val="ListLabel 272"/>
    <w:qFormat/>
    <w:rsid w:val="00323FDD"/>
    <w:rPr>
      <w:sz w:val="16"/>
      <w:szCs w:val="16"/>
    </w:rPr>
  </w:style>
  <w:style w:type="character" w:customStyle="1" w:styleId="ListLabel273">
    <w:name w:val="ListLabel 273"/>
    <w:qFormat/>
    <w:rsid w:val="00323FDD"/>
    <w:rPr>
      <w:sz w:val="16"/>
      <w:szCs w:val="16"/>
    </w:rPr>
  </w:style>
  <w:style w:type="character" w:customStyle="1" w:styleId="ListLabel274">
    <w:name w:val="ListLabel 274"/>
    <w:qFormat/>
    <w:rsid w:val="00323FDD"/>
    <w:rPr>
      <w:sz w:val="16"/>
      <w:szCs w:val="16"/>
    </w:rPr>
  </w:style>
  <w:style w:type="character" w:customStyle="1" w:styleId="ListLabel275">
    <w:name w:val="ListLabel 275"/>
    <w:qFormat/>
    <w:rsid w:val="00323FDD"/>
    <w:rPr>
      <w:sz w:val="16"/>
      <w:szCs w:val="16"/>
    </w:rPr>
  </w:style>
  <w:style w:type="character" w:customStyle="1" w:styleId="ListLabel276">
    <w:name w:val="ListLabel 276"/>
    <w:qFormat/>
    <w:rsid w:val="00323FDD"/>
    <w:rPr>
      <w:sz w:val="16"/>
      <w:szCs w:val="16"/>
    </w:rPr>
  </w:style>
  <w:style w:type="character" w:customStyle="1" w:styleId="ListLabel277">
    <w:name w:val="ListLabel 277"/>
    <w:qFormat/>
    <w:rsid w:val="00323FDD"/>
    <w:rPr>
      <w:rFonts w:cs="Symbol"/>
    </w:rPr>
  </w:style>
  <w:style w:type="character" w:customStyle="1" w:styleId="ListLabel278">
    <w:name w:val="ListLabel 278"/>
    <w:qFormat/>
    <w:rsid w:val="00323FDD"/>
    <w:rPr>
      <w:rFonts w:cs="Courier New"/>
      <w:sz w:val="16"/>
      <w:szCs w:val="16"/>
    </w:rPr>
  </w:style>
  <w:style w:type="character" w:customStyle="1" w:styleId="ListLabel279">
    <w:name w:val="ListLabel 279"/>
    <w:qFormat/>
    <w:rsid w:val="00323FDD"/>
    <w:rPr>
      <w:rFonts w:cs="Wingdings"/>
    </w:rPr>
  </w:style>
  <w:style w:type="character" w:customStyle="1" w:styleId="ListLabel280">
    <w:name w:val="ListLabel 280"/>
    <w:qFormat/>
    <w:rsid w:val="00323FDD"/>
    <w:rPr>
      <w:rFonts w:cs="Symbol"/>
    </w:rPr>
  </w:style>
  <w:style w:type="character" w:customStyle="1" w:styleId="ListLabel281">
    <w:name w:val="ListLabel 281"/>
    <w:qFormat/>
    <w:rsid w:val="00323FDD"/>
    <w:rPr>
      <w:rFonts w:cs="Courier New"/>
      <w:sz w:val="16"/>
      <w:szCs w:val="16"/>
    </w:rPr>
  </w:style>
  <w:style w:type="character" w:customStyle="1" w:styleId="ListLabel282">
    <w:name w:val="ListLabel 282"/>
    <w:qFormat/>
    <w:rsid w:val="00323FDD"/>
    <w:rPr>
      <w:rFonts w:cs="Wingdings"/>
    </w:rPr>
  </w:style>
  <w:style w:type="character" w:customStyle="1" w:styleId="ListLabel283">
    <w:name w:val="ListLabel 283"/>
    <w:qFormat/>
    <w:rsid w:val="00323FDD"/>
    <w:rPr>
      <w:rFonts w:cs="Symbol"/>
    </w:rPr>
  </w:style>
  <w:style w:type="character" w:customStyle="1" w:styleId="ListLabel284">
    <w:name w:val="ListLabel 284"/>
    <w:qFormat/>
    <w:rsid w:val="00323FDD"/>
    <w:rPr>
      <w:rFonts w:cs="Courier New"/>
      <w:sz w:val="16"/>
      <w:szCs w:val="16"/>
    </w:rPr>
  </w:style>
  <w:style w:type="character" w:customStyle="1" w:styleId="ListLabel285">
    <w:name w:val="ListLabel 285"/>
    <w:qFormat/>
    <w:rsid w:val="00323FDD"/>
    <w:rPr>
      <w:rFonts w:cs="Wingdings"/>
    </w:rPr>
  </w:style>
  <w:style w:type="character" w:customStyle="1" w:styleId="ListLabel286">
    <w:name w:val="ListLabel 286"/>
    <w:qFormat/>
    <w:rsid w:val="00323FDD"/>
    <w:rPr>
      <w:b/>
      <w:sz w:val="16"/>
      <w:szCs w:val="16"/>
    </w:rPr>
  </w:style>
  <w:style w:type="character" w:customStyle="1" w:styleId="ListLabel287">
    <w:name w:val="ListLabel 287"/>
    <w:qFormat/>
    <w:rsid w:val="00323FDD"/>
    <w:rPr>
      <w:sz w:val="16"/>
      <w:szCs w:val="16"/>
    </w:rPr>
  </w:style>
  <w:style w:type="character" w:customStyle="1" w:styleId="ListLabel288">
    <w:name w:val="ListLabel 288"/>
    <w:qFormat/>
    <w:rsid w:val="00323FDD"/>
    <w:rPr>
      <w:sz w:val="16"/>
      <w:szCs w:val="16"/>
    </w:rPr>
  </w:style>
  <w:style w:type="character" w:customStyle="1" w:styleId="ListLabel289">
    <w:name w:val="ListLabel 289"/>
    <w:qFormat/>
    <w:rsid w:val="00323FDD"/>
    <w:rPr>
      <w:sz w:val="16"/>
      <w:szCs w:val="16"/>
    </w:rPr>
  </w:style>
  <w:style w:type="character" w:customStyle="1" w:styleId="ListLabel290">
    <w:name w:val="ListLabel 290"/>
    <w:qFormat/>
    <w:rsid w:val="00323FDD"/>
    <w:rPr>
      <w:sz w:val="16"/>
      <w:szCs w:val="16"/>
    </w:rPr>
  </w:style>
  <w:style w:type="character" w:customStyle="1" w:styleId="ListLabel291">
    <w:name w:val="ListLabel 291"/>
    <w:qFormat/>
    <w:rsid w:val="00323FDD"/>
    <w:rPr>
      <w:sz w:val="16"/>
      <w:szCs w:val="16"/>
    </w:rPr>
  </w:style>
  <w:style w:type="character" w:customStyle="1" w:styleId="ListLabel292">
    <w:name w:val="ListLabel 292"/>
    <w:qFormat/>
    <w:rsid w:val="00323FDD"/>
    <w:rPr>
      <w:sz w:val="16"/>
      <w:szCs w:val="16"/>
    </w:rPr>
  </w:style>
  <w:style w:type="character" w:customStyle="1" w:styleId="ListLabel293">
    <w:name w:val="ListLabel 293"/>
    <w:qFormat/>
    <w:rsid w:val="00323FDD"/>
    <w:rPr>
      <w:sz w:val="16"/>
      <w:szCs w:val="16"/>
    </w:rPr>
  </w:style>
  <w:style w:type="character" w:customStyle="1" w:styleId="ListLabel294">
    <w:name w:val="ListLabel 294"/>
    <w:qFormat/>
    <w:rsid w:val="00323FDD"/>
    <w:rPr>
      <w:sz w:val="16"/>
      <w:szCs w:val="16"/>
    </w:rPr>
  </w:style>
  <w:style w:type="character" w:customStyle="1" w:styleId="ListLabel295">
    <w:name w:val="ListLabel 295"/>
    <w:qFormat/>
    <w:rsid w:val="00323FDD"/>
    <w:rPr>
      <w:rFonts w:cs="Symbol"/>
    </w:rPr>
  </w:style>
  <w:style w:type="character" w:customStyle="1" w:styleId="ListLabel296">
    <w:name w:val="ListLabel 296"/>
    <w:qFormat/>
    <w:rsid w:val="00323FDD"/>
    <w:rPr>
      <w:rFonts w:cs="Verdana"/>
      <w:b/>
      <w:bCs/>
      <w:sz w:val="22"/>
      <w:szCs w:val="22"/>
    </w:rPr>
  </w:style>
  <w:style w:type="character" w:customStyle="1" w:styleId="ListLabel297">
    <w:name w:val="ListLabel 297"/>
    <w:qFormat/>
    <w:rsid w:val="00323FDD"/>
    <w:rPr>
      <w:rFonts w:cs="Symbol"/>
      <w:sz w:val="22"/>
      <w:szCs w:val="22"/>
    </w:rPr>
  </w:style>
  <w:style w:type="character" w:customStyle="1" w:styleId="ListLabel298">
    <w:name w:val="ListLabel 298"/>
    <w:qFormat/>
    <w:rsid w:val="00323FDD"/>
    <w:rPr>
      <w:rFonts w:cs="OpenSymbol"/>
    </w:rPr>
  </w:style>
  <w:style w:type="character" w:customStyle="1" w:styleId="ListLabel299">
    <w:name w:val="ListLabel 299"/>
    <w:qFormat/>
    <w:rsid w:val="00323FDD"/>
    <w:rPr>
      <w:rFonts w:cs="OpenSymbol"/>
    </w:rPr>
  </w:style>
  <w:style w:type="character" w:customStyle="1" w:styleId="ListLabel300">
    <w:name w:val="ListLabel 300"/>
    <w:qFormat/>
    <w:rsid w:val="00323FDD"/>
    <w:rPr>
      <w:rFonts w:cs="OpenSymbol"/>
    </w:rPr>
  </w:style>
  <w:style w:type="character" w:customStyle="1" w:styleId="ListLabel301">
    <w:name w:val="ListLabel 301"/>
    <w:qFormat/>
    <w:rsid w:val="00323FDD"/>
    <w:rPr>
      <w:rFonts w:cs="OpenSymbol"/>
    </w:rPr>
  </w:style>
  <w:style w:type="character" w:customStyle="1" w:styleId="ListLabel302">
    <w:name w:val="ListLabel 302"/>
    <w:qFormat/>
    <w:rsid w:val="00323FDD"/>
    <w:rPr>
      <w:rFonts w:cs="OpenSymbol"/>
    </w:rPr>
  </w:style>
  <w:style w:type="character" w:customStyle="1" w:styleId="ListLabel303">
    <w:name w:val="ListLabel 303"/>
    <w:qFormat/>
    <w:rsid w:val="00323FDD"/>
    <w:rPr>
      <w:rFonts w:cs="OpenSymbol"/>
    </w:rPr>
  </w:style>
  <w:style w:type="character" w:customStyle="1" w:styleId="ListLabel304">
    <w:name w:val="ListLabel 304"/>
    <w:qFormat/>
    <w:rsid w:val="00323FDD"/>
    <w:rPr>
      <w:rFonts w:cs="OpenSymbol"/>
    </w:rPr>
  </w:style>
  <w:style w:type="character" w:customStyle="1" w:styleId="ListLabel305">
    <w:name w:val="ListLabel 305"/>
    <w:qFormat/>
    <w:rsid w:val="00323FDD"/>
    <w:rPr>
      <w:rFonts w:cs="OpenSymbol"/>
    </w:rPr>
  </w:style>
  <w:style w:type="character" w:customStyle="1" w:styleId="ListLabel306">
    <w:name w:val="ListLabel 306"/>
    <w:qFormat/>
    <w:rsid w:val="00323FDD"/>
    <w:rPr>
      <w:rFonts w:cs="OpenSymbol"/>
    </w:rPr>
  </w:style>
  <w:style w:type="character" w:customStyle="1" w:styleId="ListLabel307">
    <w:name w:val="ListLabel 307"/>
    <w:qFormat/>
    <w:rsid w:val="00323FDD"/>
    <w:rPr>
      <w:rFonts w:cs="OpenSymbol"/>
    </w:rPr>
  </w:style>
  <w:style w:type="character" w:customStyle="1" w:styleId="ListLabel308">
    <w:name w:val="ListLabel 308"/>
    <w:qFormat/>
    <w:rsid w:val="00323FDD"/>
    <w:rPr>
      <w:rFonts w:cs="OpenSymbol"/>
    </w:rPr>
  </w:style>
  <w:style w:type="character" w:customStyle="1" w:styleId="ListLabel309">
    <w:name w:val="ListLabel 309"/>
    <w:qFormat/>
    <w:rsid w:val="00323FDD"/>
    <w:rPr>
      <w:rFonts w:cs="OpenSymbol"/>
    </w:rPr>
  </w:style>
  <w:style w:type="character" w:customStyle="1" w:styleId="ListLabel310">
    <w:name w:val="ListLabel 310"/>
    <w:qFormat/>
    <w:rsid w:val="00323FDD"/>
    <w:rPr>
      <w:rFonts w:cs="OpenSymbol"/>
    </w:rPr>
  </w:style>
  <w:style w:type="character" w:customStyle="1" w:styleId="ListLabel311">
    <w:name w:val="ListLabel 311"/>
    <w:qFormat/>
    <w:rsid w:val="00323FDD"/>
    <w:rPr>
      <w:rFonts w:cs="OpenSymbol"/>
    </w:rPr>
  </w:style>
  <w:style w:type="character" w:customStyle="1" w:styleId="ListLabel312">
    <w:name w:val="ListLabel 312"/>
    <w:qFormat/>
    <w:rsid w:val="00323FDD"/>
    <w:rPr>
      <w:rFonts w:cs="OpenSymbol"/>
    </w:rPr>
  </w:style>
  <w:style w:type="character" w:customStyle="1" w:styleId="ListLabel313">
    <w:name w:val="ListLabel 313"/>
    <w:qFormat/>
    <w:rsid w:val="00323FDD"/>
    <w:rPr>
      <w:rFonts w:cs="OpenSymbol"/>
    </w:rPr>
  </w:style>
  <w:style w:type="character" w:customStyle="1" w:styleId="ListLabel314">
    <w:name w:val="ListLabel 314"/>
    <w:qFormat/>
    <w:rsid w:val="00323FDD"/>
    <w:rPr>
      <w:rFonts w:cs="OpenSymbol"/>
    </w:rPr>
  </w:style>
  <w:style w:type="character" w:customStyle="1" w:styleId="ListLabel315">
    <w:name w:val="ListLabel 315"/>
    <w:qFormat/>
    <w:rsid w:val="00323FDD"/>
    <w:rPr>
      <w:rFonts w:cs="OpenSymbol"/>
    </w:rPr>
  </w:style>
  <w:style w:type="character" w:customStyle="1" w:styleId="ListLabel316">
    <w:name w:val="ListLabel 316"/>
    <w:qFormat/>
    <w:rsid w:val="00323FDD"/>
    <w:rPr>
      <w:rFonts w:cs="OpenSymbol"/>
    </w:rPr>
  </w:style>
  <w:style w:type="character" w:customStyle="1" w:styleId="ListLabel317">
    <w:name w:val="ListLabel 317"/>
    <w:qFormat/>
    <w:rsid w:val="00323FDD"/>
    <w:rPr>
      <w:rFonts w:cs="OpenSymbol"/>
    </w:rPr>
  </w:style>
  <w:style w:type="character" w:customStyle="1" w:styleId="ListLabel318">
    <w:name w:val="ListLabel 318"/>
    <w:qFormat/>
    <w:rsid w:val="00323FDD"/>
    <w:rPr>
      <w:rFonts w:cs="OpenSymbol"/>
    </w:rPr>
  </w:style>
  <w:style w:type="character" w:customStyle="1" w:styleId="ListLabel319">
    <w:name w:val="ListLabel 319"/>
    <w:qFormat/>
    <w:rsid w:val="00323FDD"/>
    <w:rPr>
      <w:rFonts w:cs="OpenSymbol"/>
    </w:rPr>
  </w:style>
  <w:style w:type="character" w:customStyle="1" w:styleId="ListLabel320">
    <w:name w:val="ListLabel 320"/>
    <w:qFormat/>
    <w:rsid w:val="00323FDD"/>
    <w:rPr>
      <w:rFonts w:cs="OpenSymbol"/>
    </w:rPr>
  </w:style>
  <w:style w:type="character" w:customStyle="1" w:styleId="ListLabel321">
    <w:name w:val="ListLabel 321"/>
    <w:qFormat/>
    <w:rsid w:val="00323FDD"/>
    <w:rPr>
      <w:rFonts w:cs="OpenSymbol"/>
    </w:rPr>
  </w:style>
  <w:style w:type="character" w:customStyle="1" w:styleId="ListLabel322">
    <w:name w:val="ListLabel 322"/>
    <w:qFormat/>
    <w:rsid w:val="00323FDD"/>
    <w:rPr>
      <w:rFonts w:cs="OpenSymbol"/>
    </w:rPr>
  </w:style>
  <w:style w:type="character" w:customStyle="1" w:styleId="ListLabel323">
    <w:name w:val="ListLabel 323"/>
    <w:qFormat/>
    <w:rsid w:val="00323FDD"/>
    <w:rPr>
      <w:rFonts w:cs="OpenSymbol"/>
    </w:rPr>
  </w:style>
  <w:style w:type="character" w:customStyle="1" w:styleId="ListLabel324">
    <w:name w:val="ListLabel 324"/>
    <w:qFormat/>
    <w:rsid w:val="00323FDD"/>
    <w:rPr>
      <w:rFonts w:cs="OpenSymbol"/>
    </w:rPr>
  </w:style>
  <w:style w:type="character" w:customStyle="1" w:styleId="ListLabel325">
    <w:name w:val="ListLabel 325"/>
    <w:qFormat/>
    <w:rsid w:val="00323FDD"/>
    <w:rPr>
      <w:rFonts w:cs="OpenSymbol"/>
    </w:rPr>
  </w:style>
  <w:style w:type="character" w:customStyle="1" w:styleId="ListLabel326">
    <w:name w:val="ListLabel 326"/>
    <w:qFormat/>
    <w:rsid w:val="00323FDD"/>
    <w:rPr>
      <w:rFonts w:cs="OpenSymbol"/>
    </w:rPr>
  </w:style>
  <w:style w:type="character" w:customStyle="1" w:styleId="ListLabel327">
    <w:name w:val="ListLabel 327"/>
    <w:qFormat/>
    <w:rsid w:val="00323FDD"/>
    <w:rPr>
      <w:rFonts w:cs="OpenSymbol"/>
    </w:rPr>
  </w:style>
  <w:style w:type="character" w:customStyle="1" w:styleId="ListLabel328">
    <w:name w:val="ListLabel 328"/>
    <w:qFormat/>
    <w:rsid w:val="00323FDD"/>
    <w:rPr>
      <w:rFonts w:cs="OpenSymbol"/>
    </w:rPr>
  </w:style>
  <w:style w:type="character" w:customStyle="1" w:styleId="ListLabel329">
    <w:name w:val="ListLabel 329"/>
    <w:qFormat/>
    <w:rsid w:val="00323FDD"/>
    <w:rPr>
      <w:rFonts w:cs="OpenSymbol"/>
    </w:rPr>
  </w:style>
  <w:style w:type="character" w:customStyle="1" w:styleId="ListLabel330">
    <w:name w:val="ListLabel 330"/>
    <w:qFormat/>
    <w:rsid w:val="00323FDD"/>
    <w:rPr>
      <w:rFonts w:cs="OpenSymbol"/>
    </w:rPr>
  </w:style>
  <w:style w:type="character" w:customStyle="1" w:styleId="ListLabel331">
    <w:name w:val="ListLabel 331"/>
    <w:qFormat/>
    <w:rsid w:val="00323FDD"/>
    <w:rPr>
      <w:rFonts w:cs="OpenSymbol"/>
    </w:rPr>
  </w:style>
  <w:style w:type="character" w:customStyle="1" w:styleId="ListLabel332">
    <w:name w:val="ListLabel 332"/>
    <w:qFormat/>
    <w:rsid w:val="00323FDD"/>
    <w:rPr>
      <w:rFonts w:cs="OpenSymbol"/>
    </w:rPr>
  </w:style>
  <w:style w:type="character" w:customStyle="1" w:styleId="ListLabel333">
    <w:name w:val="ListLabel 333"/>
    <w:qFormat/>
    <w:rsid w:val="00323FDD"/>
    <w:rPr>
      <w:rFonts w:cs="OpenSymbol"/>
    </w:rPr>
  </w:style>
  <w:style w:type="character" w:customStyle="1" w:styleId="ListLabel334">
    <w:name w:val="ListLabel 334"/>
    <w:qFormat/>
    <w:rsid w:val="00323FDD"/>
    <w:rPr>
      <w:rFonts w:cs="Calibri"/>
      <w:b/>
      <w:bCs/>
      <w:sz w:val="22"/>
      <w:szCs w:val="22"/>
    </w:rPr>
  </w:style>
  <w:style w:type="character" w:customStyle="1" w:styleId="ListLabel335">
    <w:name w:val="ListLabel 335"/>
    <w:qFormat/>
    <w:rsid w:val="00323FDD"/>
    <w:rPr>
      <w:rFonts w:cs="Calibri"/>
      <w:b/>
      <w:bCs/>
      <w:sz w:val="22"/>
      <w:szCs w:val="22"/>
    </w:rPr>
  </w:style>
  <w:style w:type="character" w:customStyle="1" w:styleId="ListLabel336">
    <w:name w:val="ListLabel 336"/>
    <w:qFormat/>
    <w:rsid w:val="00323FDD"/>
    <w:rPr>
      <w:rFonts w:cs="Calibri"/>
      <w:b/>
      <w:bCs/>
      <w:sz w:val="22"/>
      <w:szCs w:val="22"/>
    </w:rPr>
  </w:style>
  <w:style w:type="character" w:customStyle="1" w:styleId="ListLabel337">
    <w:name w:val="ListLabel 337"/>
    <w:qFormat/>
    <w:rsid w:val="00323FDD"/>
    <w:rPr>
      <w:rFonts w:cs="Calibri"/>
      <w:b/>
      <w:bCs/>
      <w:sz w:val="22"/>
      <w:szCs w:val="22"/>
    </w:rPr>
  </w:style>
  <w:style w:type="character" w:customStyle="1" w:styleId="ListLabel338">
    <w:name w:val="ListLabel 338"/>
    <w:qFormat/>
    <w:rsid w:val="00323FDD"/>
    <w:rPr>
      <w:rFonts w:cs="Calibri"/>
      <w:b/>
      <w:bCs/>
      <w:sz w:val="22"/>
      <w:szCs w:val="22"/>
    </w:rPr>
  </w:style>
  <w:style w:type="character" w:customStyle="1" w:styleId="ListLabel339">
    <w:name w:val="ListLabel 339"/>
    <w:qFormat/>
    <w:rsid w:val="00323FDD"/>
    <w:rPr>
      <w:rFonts w:cs="Calibri"/>
      <w:b/>
      <w:bCs/>
      <w:sz w:val="22"/>
      <w:szCs w:val="22"/>
    </w:rPr>
  </w:style>
  <w:style w:type="character" w:customStyle="1" w:styleId="ListLabel340">
    <w:name w:val="ListLabel 340"/>
    <w:qFormat/>
    <w:rsid w:val="00323FDD"/>
    <w:rPr>
      <w:rFonts w:cs="Calibri"/>
      <w:b/>
      <w:bCs/>
      <w:sz w:val="22"/>
      <w:szCs w:val="22"/>
    </w:rPr>
  </w:style>
  <w:style w:type="character" w:customStyle="1" w:styleId="ListLabel341">
    <w:name w:val="ListLabel 341"/>
    <w:qFormat/>
    <w:rsid w:val="00323FDD"/>
    <w:rPr>
      <w:rFonts w:cs="Calibri"/>
      <w:b/>
      <w:bCs/>
      <w:sz w:val="22"/>
      <w:szCs w:val="22"/>
    </w:rPr>
  </w:style>
  <w:style w:type="character" w:customStyle="1" w:styleId="ListLabel342">
    <w:name w:val="ListLabel 342"/>
    <w:qFormat/>
    <w:rsid w:val="00323FDD"/>
    <w:rPr>
      <w:rFonts w:cs="Calibri"/>
      <w:b/>
      <w:bCs/>
      <w:sz w:val="22"/>
      <w:szCs w:val="22"/>
    </w:rPr>
  </w:style>
  <w:style w:type="character" w:customStyle="1" w:styleId="ListLabel343">
    <w:name w:val="ListLabel 343"/>
    <w:qFormat/>
    <w:rsid w:val="00323FDD"/>
    <w:rPr>
      <w:rFonts w:cs="Calibri"/>
      <w:b/>
      <w:bCs/>
      <w:sz w:val="22"/>
      <w:szCs w:val="22"/>
    </w:rPr>
  </w:style>
  <w:style w:type="character" w:customStyle="1" w:styleId="ListLabel344">
    <w:name w:val="ListLabel 344"/>
    <w:qFormat/>
    <w:rsid w:val="00323FDD"/>
    <w:rPr>
      <w:rFonts w:cs="Calibri"/>
      <w:b/>
      <w:bCs/>
      <w:sz w:val="22"/>
      <w:szCs w:val="22"/>
    </w:rPr>
  </w:style>
  <w:style w:type="character" w:customStyle="1" w:styleId="ListLabel345">
    <w:name w:val="ListLabel 345"/>
    <w:qFormat/>
    <w:rsid w:val="00323FDD"/>
    <w:rPr>
      <w:rFonts w:cs="Calibri"/>
      <w:b/>
      <w:bCs/>
      <w:sz w:val="22"/>
      <w:szCs w:val="22"/>
    </w:rPr>
  </w:style>
  <w:style w:type="character" w:customStyle="1" w:styleId="ListLabel346">
    <w:name w:val="ListLabel 346"/>
    <w:qFormat/>
    <w:rsid w:val="00323FDD"/>
    <w:rPr>
      <w:rFonts w:cs="Calibri"/>
      <w:b/>
      <w:bCs/>
      <w:sz w:val="22"/>
      <w:szCs w:val="22"/>
    </w:rPr>
  </w:style>
  <w:style w:type="character" w:customStyle="1" w:styleId="ListLabel347">
    <w:name w:val="ListLabel 347"/>
    <w:qFormat/>
    <w:rsid w:val="00323FDD"/>
    <w:rPr>
      <w:rFonts w:cs="Calibri"/>
      <w:b/>
      <w:bCs/>
      <w:sz w:val="22"/>
      <w:szCs w:val="22"/>
    </w:rPr>
  </w:style>
  <w:style w:type="character" w:customStyle="1" w:styleId="ListLabel348">
    <w:name w:val="ListLabel 348"/>
    <w:qFormat/>
    <w:rsid w:val="00323FDD"/>
    <w:rPr>
      <w:rFonts w:cs="Calibri"/>
      <w:b/>
      <w:bCs/>
      <w:sz w:val="22"/>
      <w:szCs w:val="22"/>
    </w:rPr>
  </w:style>
  <w:style w:type="character" w:customStyle="1" w:styleId="ListLabel349">
    <w:name w:val="ListLabel 349"/>
    <w:qFormat/>
    <w:rsid w:val="00323FDD"/>
    <w:rPr>
      <w:rFonts w:cs="Calibri"/>
      <w:b/>
      <w:bCs/>
      <w:sz w:val="22"/>
      <w:szCs w:val="22"/>
    </w:rPr>
  </w:style>
  <w:style w:type="character" w:customStyle="1" w:styleId="ListLabel350">
    <w:name w:val="ListLabel 350"/>
    <w:qFormat/>
    <w:rsid w:val="00323FDD"/>
    <w:rPr>
      <w:rFonts w:cs="Calibri"/>
      <w:b/>
      <w:bCs/>
      <w:sz w:val="22"/>
      <w:szCs w:val="22"/>
    </w:rPr>
  </w:style>
  <w:style w:type="character" w:customStyle="1" w:styleId="ListLabel351">
    <w:name w:val="ListLabel 351"/>
    <w:qFormat/>
    <w:rsid w:val="00323FDD"/>
    <w:rPr>
      <w:rFonts w:cs="Calibri"/>
      <w:b/>
      <w:bCs/>
      <w:sz w:val="22"/>
      <w:szCs w:val="22"/>
    </w:rPr>
  </w:style>
  <w:style w:type="character" w:customStyle="1" w:styleId="ListLabel352">
    <w:name w:val="ListLabel 352"/>
    <w:qFormat/>
    <w:rsid w:val="00323FDD"/>
    <w:rPr>
      <w:rFonts w:cs="Calibri"/>
      <w:b/>
      <w:bCs/>
      <w:sz w:val="22"/>
      <w:szCs w:val="22"/>
    </w:rPr>
  </w:style>
  <w:style w:type="character" w:customStyle="1" w:styleId="ListLabel353">
    <w:name w:val="ListLabel 353"/>
    <w:qFormat/>
    <w:rsid w:val="00323FDD"/>
    <w:rPr>
      <w:rFonts w:cs="Calibri"/>
      <w:b/>
      <w:bCs/>
      <w:sz w:val="22"/>
      <w:szCs w:val="22"/>
    </w:rPr>
  </w:style>
  <w:style w:type="character" w:customStyle="1" w:styleId="ListLabel354">
    <w:name w:val="ListLabel 354"/>
    <w:qFormat/>
    <w:rsid w:val="00323FDD"/>
    <w:rPr>
      <w:rFonts w:cs="Calibri"/>
      <w:b/>
      <w:bCs/>
      <w:sz w:val="22"/>
      <w:szCs w:val="22"/>
    </w:rPr>
  </w:style>
  <w:style w:type="character" w:customStyle="1" w:styleId="ListLabel355">
    <w:name w:val="ListLabel 355"/>
    <w:qFormat/>
    <w:rsid w:val="00323FDD"/>
    <w:rPr>
      <w:rFonts w:cs="Calibri"/>
      <w:b/>
      <w:bCs/>
      <w:sz w:val="22"/>
      <w:szCs w:val="22"/>
    </w:rPr>
  </w:style>
  <w:style w:type="character" w:customStyle="1" w:styleId="ListLabel356">
    <w:name w:val="ListLabel 356"/>
    <w:qFormat/>
    <w:rsid w:val="00323FDD"/>
    <w:rPr>
      <w:rFonts w:cs="Calibri"/>
      <w:b/>
      <w:bCs/>
      <w:sz w:val="22"/>
      <w:szCs w:val="22"/>
    </w:rPr>
  </w:style>
  <w:style w:type="character" w:customStyle="1" w:styleId="ListLabel357">
    <w:name w:val="ListLabel 357"/>
    <w:qFormat/>
    <w:rsid w:val="00323FDD"/>
    <w:rPr>
      <w:rFonts w:cs="Calibri"/>
      <w:b/>
      <w:bCs/>
      <w:sz w:val="22"/>
      <w:szCs w:val="22"/>
    </w:rPr>
  </w:style>
  <w:style w:type="character" w:customStyle="1" w:styleId="ListLabel358">
    <w:name w:val="ListLabel 358"/>
    <w:qFormat/>
    <w:rsid w:val="00323FDD"/>
    <w:rPr>
      <w:rFonts w:cs="Calibri"/>
      <w:b/>
      <w:bCs/>
      <w:sz w:val="22"/>
      <w:szCs w:val="22"/>
    </w:rPr>
  </w:style>
  <w:style w:type="character" w:customStyle="1" w:styleId="ListLabel359">
    <w:name w:val="ListLabel 359"/>
    <w:qFormat/>
    <w:rsid w:val="00323FDD"/>
    <w:rPr>
      <w:rFonts w:cs="Calibri"/>
      <w:b/>
      <w:bCs/>
      <w:sz w:val="22"/>
      <w:szCs w:val="22"/>
    </w:rPr>
  </w:style>
  <w:style w:type="character" w:customStyle="1" w:styleId="ListLabel360">
    <w:name w:val="ListLabel 360"/>
    <w:qFormat/>
    <w:rsid w:val="00323FDD"/>
    <w:rPr>
      <w:rFonts w:cs="Calibri"/>
      <w:b/>
      <w:bCs/>
      <w:sz w:val="22"/>
      <w:szCs w:val="22"/>
    </w:rPr>
  </w:style>
  <w:style w:type="character" w:customStyle="1" w:styleId="ListLabel361">
    <w:name w:val="ListLabel 361"/>
    <w:qFormat/>
    <w:rsid w:val="00323FDD"/>
    <w:rPr>
      <w:rFonts w:cs="OpenSymbol"/>
    </w:rPr>
  </w:style>
  <w:style w:type="character" w:customStyle="1" w:styleId="ListLabel362">
    <w:name w:val="ListLabel 362"/>
    <w:qFormat/>
    <w:rsid w:val="00323FDD"/>
    <w:rPr>
      <w:rFonts w:cs="OpenSymbol"/>
    </w:rPr>
  </w:style>
  <w:style w:type="character" w:customStyle="1" w:styleId="ListLabel363">
    <w:name w:val="ListLabel 363"/>
    <w:qFormat/>
    <w:rsid w:val="00323FDD"/>
    <w:rPr>
      <w:rFonts w:cs="OpenSymbol"/>
    </w:rPr>
  </w:style>
  <w:style w:type="character" w:customStyle="1" w:styleId="ListLabel364">
    <w:name w:val="ListLabel 364"/>
    <w:qFormat/>
    <w:rsid w:val="00323FDD"/>
    <w:rPr>
      <w:rFonts w:cs="OpenSymbol"/>
    </w:rPr>
  </w:style>
  <w:style w:type="character" w:customStyle="1" w:styleId="ListLabel365">
    <w:name w:val="ListLabel 365"/>
    <w:qFormat/>
    <w:rsid w:val="00323FDD"/>
    <w:rPr>
      <w:rFonts w:cs="OpenSymbol"/>
    </w:rPr>
  </w:style>
  <w:style w:type="character" w:customStyle="1" w:styleId="ListLabel366">
    <w:name w:val="ListLabel 366"/>
    <w:qFormat/>
    <w:rsid w:val="00323FDD"/>
    <w:rPr>
      <w:rFonts w:cs="OpenSymbol"/>
    </w:rPr>
  </w:style>
  <w:style w:type="character" w:customStyle="1" w:styleId="ListLabel367">
    <w:name w:val="ListLabel 367"/>
    <w:qFormat/>
    <w:rsid w:val="00323FDD"/>
    <w:rPr>
      <w:rFonts w:cs="OpenSymbol"/>
    </w:rPr>
  </w:style>
  <w:style w:type="character" w:customStyle="1" w:styleId="ListLabel368">
    <w:name w:val="ListLabel 368"/>
    <w:qFormat/>
    <w:rsid w:val="00323FDD"/>
    <w:rPr>
      <w:rFonts w:cs="OpenSymbol"/>
    </w:rPr>
  </w:style>
  <w:style w:type="character" w:customStyle="1" w:styleId="ListLabel369">
    <w:name w:val="ListLabel 369"/>
    <w:qFormat/>
    <w:rsid w:val="00323FDD"/>
    <w:rPr>
      <w:rFonts w:cs="OpenSymbol"/>
    </w:rPr>
  </w:style>
  <w:style w:type="character" w:customStyle="1" w:styleId="ListLabel370">
    <w:name w:val="ListLabel 370"/>
    <w:qFormat/>
    <w:rsid w:val="00323FDD"/>
    <w:rPr>
      <w:rFonts w:cs="OpenSymbol"/>
    </w:rPr>
  </w:style>
  <w:style w:type="character" w:customStyle="1" w:styleId="ListLabel371">
    <w:name w:val="ListLabel 371"/>
    <w:qFormat/>
    <w:rsid w:val="00323FDD"/>
    <w:rPr>
      <w:rFonts w:cs="OpenSymbol"/>
    </w:rPr>
  </w:style>
  <w:style w:type="character" w:customStyle="1" w:styleId="ListLabel372">
    <w:name w:val="ListLabel 372"/>
    <w:qFormat/>
    <w:rsid w:val="00323FDD"/>
    <w:rPr>
      <w:rFonts w:cs="OpenSymbol"/>
    </w:rPr>
  </w:style>
  <w:style w:type="character" w:customStyle="1" w:styleId="ListLabel373">
    <w:name w:val="ListLabel 373"/>
    <w:qFormat/>
    <w:rsid w:val="00323FDD"/>
    <w:rPr>
      <w:rFonts w:cs="OpenSymbol"/>
    </w:rPr>
  </w:style>
  <w:style w:type="character" w:customStyle="1" w:styleId="ListLabel374">
    <w:name w:val="ListLabel 374"/>
    <w:qFormat/>
    <w:rsid w:val="00323FDD"/>
    <w:rPr>
      <w:rFonts w:cs="OpenSymbol"/>
    </w:rPr>
  </w:style>
  <w:style w:type="character" w:customStyle="1" w:styleId="ListLabel375">
    <w:name w:val="ListLabel 375"/>
    <w:qFormat/>
    <w:rsid w:val="00323FDD"/>
    <w:rPr>
      <w:rFonts w:cs="OpenSymbol"/>
    </w:rPr>
  </w:style>
  <w:style w:type="character" w:customStyle="1" w:styleId="ListLabel376">
    <w:name w:val="ListLabel 376"/>
    <w:qFormat/>
    <w:rsid w:val="00323FDD"/>
    <w:rPr>
      <w:rFonts w:cs="OpenSymbol"/>
    </w:rPr>
  </w:style>
  <w:style w:type="character" w:customStyle="1" w:styleId="ListLabel377">
    <w:name w:val="ListLabel 377"/>
    <w:qFormat/>
    <w:rsid w:val="00323FDD"/>
    <w:rPr>
      <w:rFonts w:cs="OpenSymbol"/>
    </w:rPr>
  </w:style>
  <w:style w:type="character" w:customStyle="1" w:styleId="ListLabel378">
    <w:name w:val="ListLabel 378"/>
    <w:qFormat/>
    <w:rsid w:val="00323FDD"/>
    <w:rPr>
      <w:rFonts w:cs="OpenSymbol"/>
    </w:rPr>
  </w:style>
  <w:style w:type="character" w:customStyle="1" w:styleId="ListLabel379">
    <w:name w:val="ListLabel 379"/>
    <w:qFormat/>
    <w:rsid w:val="00323FDD"/>
    <w:rPr>
      <w:rFonts w:cs="OpenSymbol"/>
    </w:rPr>
  </w:style>
  <w:style w:type="character" w:customStyle="1" w:styleId="ListLabel380">
    <w:name w:val="ListLabel 380"/>
    <w:qFormat/>
    <w:rsid w:val="00323FDD"/>
    <w:rPr>
      <w:rFonts w:cs="OpenSymbol"/>
    </w:rPr>
  </w:style>
  <w:style w:type="character" w:customStyle="1" w:styleId="ListLabel381">
    <w:name w:val="ListLabel 381"/>
    <w:qFormat/>
    <w:rsid w:val="00323FDD"/>
    <w:rPr>
      <w:rFonts w:cs="OpenSymbol"/>
    </w:rPr>
  </w:style>
  <w:style w:type="character" w:customStyle="1" w:styleId="ListLabel382">
    <w:name w:val="ListLabel 382"/>
    <w:qFormat/>
    <w:rsid w:val="00323FDD"/>
    <w:rPr>
      <w:rFonts w:cs="OpenSymbol"/>
    </w:rPr>
  </w:style>
  <w:style w:type="character" w:customStyle="1" w:styleId="ListLabel383">
    <w:name w:val="ListLabel 383"/>
    <w:qFormat/>
    <w:rsid w:val="00323FDD"/>
    <w:rPr>
      <w:rFonts w:cs="OpenSymbol"/>
    </w:rPr>
  </w:style>
  <w:style w:type="character" w:customStyle="1" w:styleId="ListLabel384">
    <w:name w:val="ListLabel 384"/>
    <w:qFormat/>
    <w:rsid w:val="00323FDD"/>
    <w:rPr>
      <w:rFonts w:cs="OpenSymbol"/>
    </w:rPr>
  </w:style>
  <w:style w:type="character" w:customStyle="1" w:styleId="ListLabel385">
    <w:name w:val="ListLabel 385"/>
    <w:qFormat/>
    <w:rsid w:val="00323FDD"/>
    <w:rPr>
      <w:rFonts w:cs="OpenSymbol"/>
    </w:rPr>
  </w:style>
  <w:style w:type="character" w:customStyle="1" w:styleId="ListLabel386">
    <w:name w:val="ListLabel 386"/>
    <w:qFormat/>
    <w:rsid w:val="00323FDD"/>
    <w:rPr>
      <w:rFonts w:cs="OpenSymbol"/>
    </w:rPr>
  </w:style>
  <w:style w:type="character" w:customStyle="1" w:styleId="ListLabel387">
    <w:name w:val="ListLabel 387"/>
    <w:qFormat/>
    <w:rsid w:val="00323FDD"/>
    <w:rPr>
      <w:rFonts w:cs="OpenSymbol"/>
    </w:rPr>
  </w:style>
  <w:style w:type="character" w:customStyle="1" w:styleId="ListLabel388">
    <w:name w:val="ListLabel 388"/>
    <w:qFormat/>
    <w:rsid w:val="00323FDD"/>
    <w:rPr>
      <w:rFonts w:cs="OpenSymbol"/>
    </w:rPr>
  </w:style>
  <w:style w:type="character" w:customStyle="1" w:styleId="ListLabel389">
    <w:name w:val="ListLabel 389"/>
    <w:qFormat/>
    <w:rsid w:val="00323FDD"/>
    <w:rPr>
      <w:rFonts w:cs="OpenSymbol"/>
    </w:rPr>
  </w:style>
  <w:style w:type="character" w:customStyle="1" w:styleId="ListLabel390">
    <w:name w:val="ListLabel 390"/>
    <w:qFormat/>
    <w:rsid w:val="00323FDD"/>
    <w:rPr>
      <w:rFonts w:cs="OpenSymbol"/>
    </w:rPr>
  </w:style>
  <w:style w:type="character" w:customStyle="1" w:styleId="ListLabel391">
    <w:name w:val="ListLabel 391"/>
    <w:qFormat/>
    <w:rsid w:val="00323FDD"/>
    <w:rPr>
      <w:rFonts w:cs="OpenSymbol"/>
    </w:rPr>
  </w:style>
  <w:style w:type="character" w:customStyle="1" w:styleId="ListLabel392">
    <w:name w:val="ListLabel 392"/>
    <w:qFormat/>
    <w:rsid w:val="00323FDD"/>
    <w:rPr>
      <w:rFonts w:cs="OpenSymbol"/>
    </w:rPr>
  </w:style>
  <w:style w:type="character" w:customStyle="1" w:styleId="ListLabel393">
    <w:name w:val="ListLabel 393"/>
    <w:qFormat/>
    <w:rsid w:val="00323FDD"/>
    <w:rPr>
      <w:rFonts w:cs="OpenSymbol"/>
    </w:rPr>
  </w:style>
  <w:style w:type="character" w:customStyle="1" w:styleId="ListLabel394">
    <w:name w:val="ListLabel 394"/>
    <w:qFormat/>
    <w:rsid w:val="00323FDD"/>
    <w:rPr>
      <w:rFonts w:cs="OpenSymbol"/>
    </w:rPr>
  </w:style>
  <w:style w:type="character" w:customStyle="1" w:styleId="ListLabel395">
    <w:name w:val="ListLabel 395"/>
    <w:qFormat/>
    <w:rsid w:val="00323FDD"/>
    <w:rPr>
      <w:rFonts w:cs="OpenSymbol"/>
    </w:rPr>
  </w:style>
  <w:style w:type="character" w:customStyle="1" w:styleId="ListLabel396">
    <w:name w:val="ListLabel 396"/>
    <w:qFormat/>
    <w:rsid w:val="00323FDD"/>
    <w:rPr>
      <w:rFonts w:cs="OpenSymbol"/>
    </w:rPr>
  </w:style>
  <w:style w:type="paragraph" w:styleId="Ttulo">
    <w:name w:val="Title"/>
    <w:basedOn w:val="Normal"/>
    <w:next w:val="Textoindependiente"/>
    <w:qFormat/>
    <w:rsid w:val="00323FDD"/>
    <w:pPr>
      <w:keepNext/>
      <w:spacing w:before="240" w:after="120"/>
    </w:pPr>
    <w:rPr>
      <w:rFonts w:ascii="Liberation Sans" w:eastAsia="Microsoft YaHei" w:hAnsi="Liberation Sans" w:cs="Mangal"/>
      <w:sz w:val="28"/>
      <w:szCs w:val="28"/>
    </w:rPr>
  </w:style>
  <w:style w:type="paragraph" w:styleId="Textoindependiente">
    <w:name w:val="Body Text"/>
    <w:basedOn w:val="Normal"/>
    <w:rsid w:val="00323FDD"/>
    <w:pPr>
      <w:spacing w:after="140" w:line="288" w:lineRule="auto"/>
    </w:pPr>
  </w:style>
  <w:style w:type="paragraph" w:styleId="Lista">
    <w:name w:val="List"/>
    <w:basedOn w:val="Textoindependiente"/>
    <w:rsid w:val="00323FDD"/>
    <w:rPr>
      <w:rFonts w:cs="Mangal"/>
    </w:rPr>
  </w:style>
  <w:style w:type="paragraph" w:customStyle="1" w:styleId="Descripcin1">
    <w:name w:val="Descripción1"/>
    <w:basedOn w:val="Normal"/>
    <w:qFormat/>
    <w:rsid w:val="00323FDD"/>
    <w:pPr>
      <w:suppressLineNumbers/>
      <w:spacing w:before="120" w:after="120"/>
    </w:pPr>
    <w:rPr>
      <w:rFonts w:cs="Mangal"/>
      <w:i/>
      <w:iCs/>
      <w:sz w:val="24"/>
    </w:rPr>
  </w:style>
  <w:style w:type="paragraph" w:customStyle="1" w:styleId="ndice">
    <w:name w:val="Índice"/>
    <w:basedOn w:val="Normal"/>
    <w:qFormat/>
    <w:rsid w:val="00323FDD"/>
    <w:pPr>
      <w:suppressLineNumbers/>
    </w:pPr>
    <w:rPr>
      <w:rFonts w:cs="Mangal"/>
    </w:rPr>
  </w:style>
  <w:style w:type="paragraph" w:customStyle="1" w:styleId="Sinespaciado1">
    <w:name w:val="Sin espaciado1"/>
    <w:link w:val="NoSpacingChar"/>
    <w:qFormat/>
    <w:rsid w:val="000D027C"/>
    <w:rPr>
      <w:rFonts w:cs="Times New Roman"/>
      <w:color w:val="00000A"/>
      <w:lang w:eastAsia="es-ES"/>
    </w:rPr>
  </w:style>
  <w:style w:type="paragraph" w:customStyle="1" w:styleId="Encabezado1">
    <w:name w:val="Encabezado1"/>
    <w:basedOn w:val="Normal"/>
    <w:link w:val="EncabezadoCar"/>
    <w:rsid w:val="000D027C"/>
    <w:pPr>
      <w:tabs>
        <w:tab w:val="center" w:pos="4252"/>
        <w:tab w:val="right" w:pos="8504"/>
      </w:tabs>
    </w:pPr>
  </w:style>
  <w:style w:type="paragraph" w:customStyle="1" w:styleId="Piedepgina1">
    <w:name w:val="Pie de página1"/>
    <w:basedOn w:val="Normal"/>
    <w:link w:val="PiedepginaCar"/>
    <w:rsid w:val="000D027C"/>
    <w:pPr>
      <w:tabs>
        <w:tab w:val="center" w:pos="4252"/>
        <w:tab w:val="right" w:pos="8504"/>
      </w:tabs>
    </w:pPr>
  </w:style>
  <w:style w:type="paragraph" w:customStyle="1" w:styleId="TDC11">
    <w:name w:val="TDC 11"/>
    <w:basedOn w:val="Normal"/>
    <w:next w:val="Normal"/>
    <w:autoRedefine/>
    <w:uiPriority w:val="39"/>
    <w:rsid w:val="000D027C"/>
    <w:pPr>
      <w:tabs>
        <w:tab w:val="left" w:pos="426"/>
        <w:tab w:val="right" w:leader="dot" w:pos="8494"/>
      </w:tabs>
      <w:spacing w:before="240" w:after="240"/>
      <w:jc w:val="left"/>
    </w:pPr>
    <w:rPr>
      <w:sz w:val="22"/>
      <w:szCs w:val="22"/>
      <w:lang w:eastAsia="en-US"/>
    </w:rPr>
  </w:style>
  <w:style w:type="paragraph" w:customStyle="1" w:styleId="TDC21">
    <w:name w:val="TDC 21"/>
    <w:basedOn w:val="Normal"/>
    <w:next w:val="Normal"/>
    <w:autoRedefine/>
    <w:uiPriority w:val="39"/>
    <w:rsid w:val="000D027C"/>
    <w:pPr>
      <w:spacing w:before="240" w:after="100"/>
      <w:ind w:left="220"/>
    </w:pPr>
    <w:rPr>
      <w:sz w:val="22"/>
      <w:szCs w:val="22"/>
      <w:lang w:eastAsia="en-US"/>
    </w:rPr>
  </w:style>
  <w:style w:type="paragraph" w:customStyle="1" w:styleId="Default">
    <w:name w:val="Default"/>
    <w:qFormat/>
    <w:rsid w:val="000D027C"/>
    <w:rPr>
      <w:rFonts w:ascii="Calibri" w:eastAsia="Times New Roman" w:hAnsi="Calibri" w:cs="Calibri"/>
      <w:color w:val="000000"/>
      <w:sz w:val="24"/>
      <w:szCs w:val="24"/>
      <w:lang w:eastAsia="es-ES"/>
    </w:rPr>
  </w:style>
  <w:style w:type="paragraph" w:customStyle="1" w:styleId="Prrafodelista1">
    <w:name w:val="Párrafo de lista1"/>
    <w:basedOn w:val="Normal"/>
    <w:qFormat/>
    <w:rsid w:val="000D027C"/>
    <w:pPr>
      <w:spacing w:after="200" w:line="276" w:lineRule="auto"/>
      <w:ind w:left="720"/>
      <w:contextualSpacing/>
    </w:pPr>
    <w:rPr>
      <w:sz w:val="22"/>
      <w:szCs w:val="22"/>
      <w:lang w:eastAsia="en-US"/>
    </w:rPr>
  </w:style>
  <w:style w:type="paragraph" w:styleId="Citadestacada">
    <w:name w:val="Intense Quote"/>
    <w:basedOn w:val="Ttulo21"/>
    <w:next w:val="Normal"/>
    <w:link w:val="CitadestacadaCar"/>
    <w:uiPriority w:val="30"/>
    <w:qFormat/>
    <w:rsid w:val="000D027C"/>
    <w:pPr>
      <w:numPr>
        <w:numId w:val="0"/>
      </w:numPr>
      <w:pBdr>
        <w:bottom w:val="single" w:sz="4" w:space="4" w:color="4F81BD"/>
      </w:pBdr>
      <w:spacing w:before="200" w:after="280"/>
    </w:pPr>
    <w:rPr>
      <w:rFonts w:ascii="Calibri" w:hAnsi="Calibri"/>
      <w:b w:val="0"/>
      <w:bCs w:val="0"/>
      <w:i w:val="0"/>
      <w:iCs w:val="0"/>
      <w:color w:val="31849B"/>
    </w:rPr>
  </w:style>
  <w:style w:type="paragraph" w:styleId="TtuloTDC">
    <w:name w:val="TOC Heading"/>
    <w:basedOn w:val="Ttulo11"/>
    <w:next w:val="Normal"/>
    <w:uiPriority w:val="39"/>
    <w:unhideWhenUsed/>
    <w:qFormat/>
    <w:rsid w:val="000D027C"/>
    <w:pPr>
      <w:keepLines/>
      <w:spacing w:before="480" w:after="0" w:line="276" w:lineRule="auto"/>
      <w:jc w:val="left"/>
    </w:pPr>
    <w:rPr>
      <w:rFonts w:ascii="Cambria" w:hAnsi="Cambria"/>
      <w:color w:val="365F91"/>
      <w:szCs w:val="28"/>
    </w:rPr>
  </w:style>
  <w:style w:type="paragraph" w:customStyle="1" w:styleId="Pa9">
    <w:name w:val="Pa9"/>
    <w:basedOn w:val="Normal"/>
    <w:next w:val="Normal"/>
    <w:uiPriority w:val="99"/>
    <w:qFormat/>
    <w:rsid w:val="002753C7"/>
    <w:pPr>
      <w:spacing w:line="161" w:lineRule="atLeast"/>
      <w:jc w:val="left"/>
    </w:pPr>
    <w:rPr>
      <w:rFonts w:ascii="Verdana" w:eastAsiaTheme="minorHAnsi" w:hAnsi="Verdana" w:cstheme="minorBidi"/>
      <w:sz w:val="24"/>
      <w:lang w:eastAsia="en-US"/>
    </w:rPr>
  </w:style>
  <w:style w:type="paragraph" w:styleId="Prrafodelista">
    <w:name w:val="List Paragraph"/>
    <w:basedOn w:val="Normal"/>
    <w:uiPriority w:val="34"/>
    <w:qFormat/>
    <w:rsid w:val="002F48A7"/>
    <w:pPr>
      <w:ind w:left="720"/>
      <w:contextualSpacing/>
    </w:pPr>
  </w:style>
  <w:style w:type="paragraph" w:styleId="Subttulo">
    <w:name w:val="Subtitle"/>
    <w:basedOn w:val="Normal"/>
    <w:next w:val="Normal"/>
    <w:link w:val="SubttuloCar"/>
    <w:uiPriority w:val="11"/>
    <w:qFormat/>
    <w:rsid w:val="00C90DE5"/>
    <w:rPr>
      <w:rFonts w:eastAsiaTheme="majorEastAsia" w:cstheme="majorBidi"/>
      <w:b/>
      <w:i/>
      <w:iCs/>
      <w:spacing w:val="15"/>
      <w:sz w:val="28"/>
    </w:rPr>
  </w:style>
  <w:style w:type="paragraph" w:customStyle="1" w:styleId="Contenidodelmarco">
    <w:name w:val="Contenido del marco"/>
    <w:basedOn w:val="Normal"/>
    <w:qFormat/>
    <w:rsid w:val="00323FDD"/>
  </w:style>
  <w:style w:type="paragraph" w:customStyle="1" w:styleId="Contenidodelatabla">
    <w:name w:val="Contenido de la tabla"/>
    <w:basedOn w:val="Normal"/>
    <w:qFormat/>
    <w:rsid w:val="00323FDD"/>
  </w:style>
  <w:style w:type="paragraph" w:customStyle="1" w:styleId="Ttulodelatabla">
    <w:name w:val="Título de la tabla"/>
    <w:basedOn w:val="Contenidodelatabla"/>
    <w:qFormat/>
    <w:rsid w:val="00323FDD"/>
  </w:style>
  <w:style w:type="table" w:styleId="Tablaconcuadrcula">
    <w:name w:val="Table Grid"/>
    <w:basedOn w:val="Tablanormal"/>
    <w:uiPriority w:val="39"/>
    <w:rsid w:val="000D027C"/>
    <w:rPr>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9E7668"/>
    <w:pPr>
      <w:spacing w:line="240" w:lineRule="auto"/>
    </w:pPr>
    <w:rPr>
      <w:szCs w:val="20"/>
    </w:rPr>
  </w:style>
  <w:style w:type="character" w:customStyle="1" w:styleId="TextonotapieCar">
    <w:name w:val="Texto nota pie Car"/>
    <w:basedOn w:val="Fuentedeprrafopredeter"/>
    <w:link w:val="Textonotapie"/>
    <w:uiPriority w:val="99"/>
    <w:rsid w:val="009E7668"/>
    <w:rPr>
      <w:rFonts w:eastAsia="Times New Roman" w:cs="Times New Roman"/>
      <w:color w:val="00000A"/>
      <w:szCs w:val="20"/>
      <w:lang w:eastAsia="es-ES"/>
    </w:rPr>
  </w:style>
  <w:style w:type="character" w:styleId="Refdenotaalpie">
    <w:name w:val="footnote reference"/>
    <w:basedOn w:val="Fuentedeprrafopredeter"/>
    <w:uiPriority w:val="99"/>
    <w:semiHidden/>
    <w:unhideWhenUsed/>
    <w:rsid w:val="009E7668"/>
    <w:rPr>
      <w:vertAlign w:val="superscript"/>
    </w:rPr>
  </w:style>
  <w:style w:type="paragraph" w:customStyle="1" w:styleId="header0">
    <w:name w:val="header0"/>
    <w:basedOn w:val="Normal"/>
    <w:link w:val="EncabezadoCar1"/>
    <w:uiPriority w:val="99"/>
    <w:unhideWhenUsed/>
    <w:rsid w:val="003B21A6"/>
    <w:pPr>
      <w:tabs>
        <w:tab w:val="center" w:pos="4252"/>
        <w:tab w:val="right" w:pos="8504"/>
      </w:tabs>
      <w:spacing w:line="240" w:lineRule="auto"/>
    </w:pPr>
  </w:style>
  <w:style w:type="character" w:customStyle="1" w:styleId="EncabezadoCar1">
    <w:name w:val="Encabezado Car1"/>
    <w:basedOn w:val="Fuentedeprrafopredeter"/>
    <w:link w:val="header0"/>
    <w:semiHidden/>
    <w:rsid w:val="003B21A6"/>
    <w:rPr>
      <w:rFonts w:eastAsia="Times New Roman" w:cs="Times New Roman"/>
      <w:color w:val="00000A"/>
      <w:szCs w:val="24"/>
      <w:lang w:eastAsia="es-ES"/>
    </w:rPr>
  </w:style>
  <w:style w:type="paragraph" w:customStyle="1" w:styleId="footer0">
    <w:name w:val="footer0"/>
    <w:basedOn w:val="Normal"/>
    <w:link w:val="PiedepginaCar1"/>
    <w:uiPriority w:val="99"/>
    <w:unhideWhenUsed/>
    <w:rsid w:val="003B21A6"/>
    <w:pPr>
      <w:tabs>
        <w:tab w:val="center" w:pos="4252"/>
        <w:tab w:val="right" w:pos="8504"/>
      </w:tabs>
      <w:spacing w:line="240" w:lineRule="auto"/>
    </w:pPr>
  </w:style>
  <w:style w:type="character" w:customStyle="1" w:styleId="PiedepginaCar1">
    <w:name w:val="Pie de página Car1"/>
    <w:basedOn w:val="Fuentedeprrafopredeter"/>
    <w:link w:val="footer0"/>
    <w:semiHidden/>
    <w:rsid w:val="003B21A6"/>
    <w:rPr>
      <w:rFonts w:eastAsia="Times New Roman" w:cs="Times New Roman"/>
      <w:color w:val="00000A"/>
      <w:szCs w:val="24"/>
      <w:lang w:eastAsia="es-ES"/>
    </w:rPr>
  </w:style>
  <w:style w:type="character" w:customStyle="1" w:styleId="Ttulo3Car">
    <w:name w:val="Título 3 Car"/>
    <w:basedOn w:val="Fuentedeprrafopredeter"/>
    <w:link w:val="Ttulo3"/>
    <w:uiPriority w:val="9"/>
    <w:rPr>
      <w:rFonts w:asciiTheme="majorHAnsi" w:eastAsiaTheme="majorEastAsia" w:hAnsiTheme="majorHAnsi" w:cstheme="majorBidi"/>
      <w:color w:val="243F60" w:themeColor="accent1" w:themeShade="7F"/>
      <w:sz w:val="24"/>
      <w:szCs w:val="24"/>
    </w:rPr>
  </w:style>
  <w:style w:type="character" w:customStyle="1" w:styleId="Ttulo2Car1">
    <w:name w:val="Título 2 Car1"/>
    <w:basedOn w:val="Fuentedeprrafopredeter"/>
    <w:link w:val="Ttulo2"/>
    <w:uiPriority w:val="9"/>
    <w:rsid w:val="007F6070"/>
    <w:rPr>
      <w:rFonts w:eastAsiaTheme="majorEastAsia" w:cstheme="majorBidi"/>
      <w:color w:val="365F91" w:themeColor="accent1" w:themeShade="BF"/>
      <w:sz w:val="24"/>
      <w:szCs w:val="26"/>
      <w:lang w:eastAsia="es-ES"/>
    </w:rPr>
  </w:style>
  <w:style w:type="character" w:customStyle="1" w:styleId="Ttulo1Car1">
    <w:name w:val="Título 1 Car1"/>
    <w:basedOn w:val="Fuentedeprrafopredeter"/>
    <w:link w:val="Ttulo1"/>
    <w:rsid w:val="00B572CF"/>
    <w:rPr>
      <w:rFonts w:eastAsiaTheme="majorEastAsia" w:cstheme="majorBidi"/>
      <w:b/>
      <w:color w:val="365F91" w:themeColor="accent1" w:themeShade="BF"/>
      <w:sz w:val="28"/>
      <w:szCs w:val="32"/>
      <w:lang w:eastAsia="es-ES"/>
    </w:rPr>
  </w:style>
  <w:style w:type="paragraph" w:styleId="TDC1">
    <w:name w:val="toc 1"/>
    <w:basedOn w:val="Normal"/>
    <w:next w:val="Normal"/>
    <w:autoRedefine/>
    <w:uiPriority w:val="39"/>
    <w:unhideWhenUsed/>
    <w:rsid w:val="005353AA"/>
    <w:pPr>
      <w:tabs>
        <w:tab w:val="left" w:pos="440"/>
        <w:tab w:val="right" w:leader="dot" w:pos="8919"/>
      </w:tabs>
      <w:spacing w:after="100"/>
    </w:pPr>
  </w:style>
  <w:style w:type="character" w:styleId="Hipervnculo">
    <w:name w:val="Hyperlink"/>
    <w:basedOn w:val="Fuentedeprrafopredeter"/>
    <w:uiPriority w:val="99"/>
    <w:unhideWhenUsed/>
    <w:rsid w:val="007F6070"/>
    <w:rPr>
      <w:color w:val="0000FF" w:themeColor="hyperlink"/>
      <w:u w:val="single"/>
    </w:rPr>
  </w:style>
  <w:style w:type="paragraph" w:styleId="TDC2">
    <w:name w:val="toc 2"/>
    <w:basedOn w:val="Normal"/>
    <w:next w:val="Normal"/>
    <w:autoRedefine/>
    <w:uiPriority w:val="39"/>
    <w:unhideWhenUsed/>
    <w:rsid w:val="00E038BE"/>
    <w:pPr>
      <w:spacing w:after="100"/>
      <w:ind w:left="200"/>
    </w:pPr>
  </w:style>
  <w:style w:type="paragraph" w:styleId="Encabezado">
    <w:name w:val="header"/>
    <w:basedOn w:val="Normal"/>
    <w:link w:val="EncabezadoCar2"/>
    <w:uiPriority w:val="99"/>
    <w:unhideWhenUsed/>
    <w:rsid w:val="002E678C"/>
    <w:pPr>
      <w:tabs>
        <w:tab w:val="center" w:pos="4252"/>
        <w:tab w:val="right" w:pos="8504"/>
      </w:tabs>
      <w:spacing w:line="240" w:lineRule="auto"/>
    </w:pPr>
  </w:style>
  <w:style w:type="character" w:customStyle="1" w:styleId="EncabezadoCar2">
    <w:name w:val="Encabezado Car2"/>
    <w:basedOn w:val="Fuentedeprrafopredeter"/>
    <w:link w:val="Encabezado"/>
    <w:uiPriority w:val="99"/>
    <w:rsid w:val="002E678C"/>
    <w:rPr>
      <w:rFonts w:eastAsia="Times New Roman" w:cs="Times New Roman"/>
      <w:color w:val="00000A"/>
      <w:szCs w:val="24"/>
      <w:lang w:eastAsia="es-ES"/>
    </w:rPr>
  </w:style>
  <w:style w:type="paragraph" w:styleId="Piedepgina">
    <w:name w:val="footer"/>
    <w:basedOn w:val="Normal"/>
    <w:link w:val="PiedepginaCar2"/>
    <w:uiPriority w:val="99"/>
    <w:unhideWhenUsed/>
    <w:rsid w:val="002E678C"/>
    <w:pPr>
      <w:tabs>
        <w:tab w:val="center" w:pos="4252"/>
        <w:tab w:val="right" w:pos="8504"/>
      </w:tabs>
      <w:spacing w:line="240" w:lineRule="auto"/>
    </w:pPr>
  </w:style>
  <w:style w:type="character" w:customStyle="1" w:styleId="PiedepginaCar2">
    <w:name w:val="Pie de página Car2"/>
    <w:basedOn w:val="Fuentedeprrafopredeter"/>
    <w:link w:val="Piedepgina"/>
    <w:uiPriority w:val="99"/>
    <w:rsid w:val="002E678C"/>
    <w:rPr>
      <w:rFonts w:eastAsia="Times New Roman" w:cs="Times New Roman"/>
      <w:color w:val="00000A"/>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867562">
      <w:bodyDiv w:val="1"/>
      <w:marLeft w:val="0"/>
      <w:marRight w:val="0"/>
      <w:marTop w:val="0"/>
      <w:marBottom w:val="0"/>
      <w:divBdr>
        <w:top w:val="none" w:sz="0" w:space="0" w:color="auto"/>
        <w:left w:val="none" w:sz="0" w:space="0" w:color="auto"/>
        <w:bottom w:val="none" w:sz="0" w:space="0" w:color="auto"/>
        <w:right w:val="none" w:sz="0" w:space="0" w:color="auto"/>
      </w:divBdr>
    </w:div>
    <w:div w:id="674572801">
      <w:bodyDiv w:val="1"/>
      <w:marLeft w:val="0"/>
      <w:marRight w:val="0"/>
      <w:marTop w:val="0"/>
      <w:marBottom w:val="0"/>
      <w:divBdr>
        <w:top w:val="none" w:sz="0" w:space="0" w:color="auto"/>
        <w:left w:val="none" w:sz="0" w:space="0" w:color="auto"/>
        <w:bottom w:val="none" w:sz="0" w:space="0" w:color="auto"/>
        <w:right w:val="none" w:sz="0" w:space="0" w:color="auto"/>
      </w:divBdr>
    </w:div>
    <w:div w:id="997731201">
      <w:bodyDiv w:val="1"/>
      <w:marLeft w:val="0"/>
      <w:marRight w:val="0"/>
      <w:marTop w:val="0"/>
      <w:marBottom w:val="0"/>
      <w:divBdr>
        <w:top w:val="none" w:sz="0" w:space="0" w:color="auto"/>
        <w:left w:val="none" w:sz="0" w:space="0" w:color="auto"/>
        <w:bottom w:val="none" w:sz="0" w:space="0" w:color="auto"/>
        <w:right w:val="none" w:sz="0" w:space="0" w:color="auto"/>
      </w:divBdr>
    </w:div>
    <w:div w:id="18586946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0.png"/><Relationship Id="rId1" Type="http://schemas.openxmlformats.org/officeDocument/2006/relationships/image" Target="media/image3.png"/><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image" Target="media/image40.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34142466E4F6B4895D6FDBEAE6CFF19" ma:contentTypeVersion="6" ma:contentTypeDescription="Crear nuevo documento." ma:contentTypeScope="" ma:versionID="2f29f3aa97a0704c318fd5a34e5f6f07">
  <xsd:schema xmlns:xsd="http://www.w3.org/2001/XMLSchema" xmlns:xs="http://www.w3.org/2001/XMLSchema" xmlns:p="http://schemas.microsoft.com/office/2006/metadata/properties" xmlns:ns2="129fffae-fe09-41d7-b276-b196b1b03a89" targetNamespace="http://schemas.microsoft.com/office/2006/metadata/properties" ma:root="true" ma:fieldsID="9b03e4fe157e1bea3d7cdd5d1dbca936" ns2:_="">
    <xsd:import namespace="129fffae-fe09-41d7-b276-b196b1b03a8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fffae-fe09-41d7-b276-b196b1b03a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1518F-801F-4639-8388-D2BCA17788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7B3FB9-23CB-471F-9A67-792D1EF39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9fffae-fe09-41d7-b276-b196b1b03a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B611B5-2F91-4B06-9270-3E1DCEC1CE26}">
  <ds:schemaRefs>
    <ds:schemaRef ds:uri="http://schemas.microsoft.com/sharepoint/v3/contenttype/forms"/>
  </ds:schemaRefs>
</ds:datastoreItem>
</file>

<file path=customXml/itemProps4.xml><?xml version="1.0" encoding="utf-8"?>
<ds:datastoreItem xmlns:ds="http://schemas.openxmlformats.org/officeDocument/2006/customXml" ds:itemID="{43524F97-6BF9-4932-874E-978BFCD3C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5970</Words>
  <Characters>32839</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EMILIO ANGEL GARCIA GARCIA</cp:lastModifiedBy>
  <cp:revision>2</cp:revision>
  <dcterms:created xsi:type="dcterms:W3CDTF">2024-10-19T17:04:00Z</dcterms:created>
  <dcterms:modified xsi:type="dcterms:W3CDTF">2024-10-19T17:04:00Z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0x010100A34142466E4F6B4895D6FDBEAE6CFF19</vt:lpwstr>
  </property>
</Properties>
</file>